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8350" w14:textId="64C819AB" w:rsidR="00247074" w:rsidRPr="00E3474C" w:rsidRDefault="00247074" w:rsidP="00D36C2A">
      <w:pPr>
        <w:tabs>
          <w:tab w:val="left" w:pos="426"/>
        </w:tabs>
        <w:spacing w:line="360" w:lineRule="auto"/>
        <w:jc w:val="right"/>
        <w:rPr>
          <w:rFonts w:cs="Arial"/>
          <w:color w:val="002440"/>
        </w:rPr>
      </w:pPr>
    </w:p>
    <w:p w14:paraId="230B0E58" w14:textId="77777777" w:rsidR="00E4382D" w:rsidRPr="00706087" w:rsidRDefault="00E4382D" w:rsidP="00E4382D">
      <w:pPr>
        <w:spacing w:line="360" w:lineRule="auto"/>
        <w:rPr>
          <w:color w:val="52246D"/>
          <w:sz w:val="44"/>
          <w:szCs w:val="44"/>
        </w:rPr>
      </w:pPr>
    </w:p>
    <w:p w14:paraId="7A320B33" w14:textId="77777777" w:rsidR="00E4382D" w:rsidRPr="00706087" w:rsidRDefault="00E4382D" w:rsidP="00133626">
      <w:pPr>
        <w:spacing w:line="276" w:lineRule="auto"/>
        <w:rPr>
          <w:rFonts w:cs="Gill Sans"/>
          <w:color w:val="52246D"/>
          <w:sz w:val="56"/>
          <w:szCs w:val="56"/>
        </w:rPr>
      </w:pPr>
      <w:r w:rsidRPr="00706087">
        <w:rPr>
          <w:rFonts w:cs="Gill Sans"/>
          <w:color w:val="52246D"/>
          <w:sz w:val="56"/>
          <w:szCs w:val="56"/>
        </w:rPr>
        <w:t>Volume 1 – Invitation to Tender</w:t>
      </w:r>
    </w:p>
    <w:p w14:paraId="6CE49D6F" w14:textId="77777777" w:rsidR="00E4382D" w:rsidRPr="00706087" w:rsidRDefault="00E4382D" w:rsidP="00133626">
      <w:pPr>
        <w:spacing w:line="276" w:lineRule="auto"/>
        <w:rPr>
          <w:rFonts w:cs="Gill Sans Light"/>
          <w:color w:val="52246D"/>
          <w:sz w:val="44"/>
          <w:szCs w:val="44"/>
        </w:rPr>
      </w:pPr>
    </w:p>
    <w:p w14:paraId="1978998C" w14:textId="77777777" w:rsidR="00E4382D" w:rsidRPr="00706087" w:rsidRDefault="00E4382D" w:rsidP="00133626">
      <w:pPr>
        <w:spacing w:line="276" w:lineRule="auto"/>
        <w:jc w:val="both"/>
        <w:rPr>
          <w:rFonts w:cs="Gill Sans Light"/>
          <w:color w:val="52246D"/>
          <w:sz w:val="44"/>
          <w:szCs w:val="44"/>
        </w:rPr>
      </w:pPr>
      <w:r w:rsidRPr="00706087">
        <w:rPr>
          <w:rFonts w:cs="Gill Sans Light"/>
          <w:color w:val="52246D"/>
          <w:sz w:val="44"/>
          <w:szCs w:val="44"/>
        </w:rPr>
        <w:t>for</w:t>
      </w:r>
    </w:p>
    <w:p w14:paraId="42A74AD4" w14:textId="77777777" w:rsidR="00E4382D" w:rsidRPr="00706087" w:rsidRDefault="00E4382D" w:rsidP="00133626">
      <w:pPr>
        <w:spacing w:line="276" w:lineRule="auto"/>
        <w:rPr>
          <w:rFonts w:cs="Gill Sans Light"/>
          <w:color w:val="52246D"/>
          <w:sz w:val="44"/>
          <w:szCs w:val="44"/>
        </w:rPr>
      </w:pPr>
    </w:p>
    <w:p w14:paraId="268A4677" w14:textId="4C0FCDB4" w:rsidR="00E4382D" w:rsidRDefault="00E165A6" w:rsidP="00133626">
      <w:pPr>
        <w:spacing w:line="276" w:lineRule="auto"/>
        <w:rPr>
          <w:rFonts w:cs="Gill Sans Light"/>
          <w:color w:val="52246D"/>
          <w:sz w:val="40"/>
          <w:szCs w:val="40"/>
          <w:u w:val="single"/>
        </w:rPr>
      </w:pPr>
      <w:r>
        <w:rPr>
          <w:rFonts w:cs="Gill Sans Light"/>
          <w:color w:val="52246D"/>
          <w:sz w:val="40"/>
          <w:szCs w:val="40"/>
          <w:u w:val="single"/>
        </w:rPr>
        <w:t>Veterinary Vaccine Manufacturing and Innovation Centre</w:t>
      </w:r>
      <w:r w:rsidR="00CB5592">
        <w:rPr>
          <w:rFonts w:cs="Gill Sans Light"/>
          <w:color w:val="52246D"/>
          <w:sz w:val="40"/>
          <w:szCs w:val="40"/>
          <w:u w:val="single"/>
        </w:rPr>
        <w:t xml:space="preserve"> (</w:t>
      </w:r>
      <w:r>
        <w:rPr>
          <w:rFonts w:cs="Gill Sans Light"/>
          <w:color w:val="52246D"/>
          <w:sz w:val="40"/>
          <w:szCs w:val="40"/>
          <w:u w:val="single"/>
        </w:rPr>
        <w:t>Vet-VMIC</w:t>
      </w:r>
      <w:r w:rsidR="00E4382D">
        <w:rPr>
          <w:rFonts w:cs="Gill Sans Light"/>
          <w:color w:val="52246D"/>
          <w:sz w:val="40"/>
          <w:szCs w:val="40"/>
          <w:u w:val="single"/>
        </w:rPr>
        <w:t>)</w:t>
      </w:r>
    </w:p>
    <w:p w14:paraId="2F95499C" w14:textId="77777777" w:rsidR="00A134B1" w:rsidRPr="00A134B1" w:rsidRDefault="00A134B1" w:rsidP="00133626">
      <w:pPr>
        <w:spacing w:line="276" w:lineRule="auto"/>
        <w:rPr>
          <w:rFonts w:cs="Gill Sans Light"/>
          <w:color w:val="52246D"/>
          <w:sz w:val="40"/>
          <w:szCs w:val="40"/>
        </w:rPr>
      </w:pPr>
    </w:p>
    <w:p w14:paraId="0E0FF44F" w14:textId="5B8E329D" w:rsidR="00E4382D" w:rsidRPr="00E4382D" w:rsidRDefault="00E4382D" w:rsidP="00133626">
      <w:pPr>
        <w:pStyle w:val="ListParagraph"/>
        <w:numPr>
          <w:ilvl w:val="0"/>
          <w:numId w:val="42"/>
        </w:numPr>
        <w:spacing w:line="276" w:lineRule="auto"/>
        <w:rPr>
          <w:rFonts w:cs="Gill Sans Light"/>
          <w:color w:val="52246D"/>
          <w:sz w:val="40"/>
          <w:szCs w:val="40"/>
        </w:rPr>
      </w:pPr>
      <w:r w:rsidRPr="00E4382D">
        <w:rPr>
          <w:rFonts w:cs="Gill Sans Light"/>
          <w:color w:val="52246D"/>
          <w:sz w:val="40"/>
          <w:szCs w:val="40"/>
        </w:rPr>
        <w:t>Lot 1 Project Manager</w:t>
      </w:r>
      <w:r w:rsidR="00CB5592">
        <w:rPr>
          <w:rFonts w:cs="Gill Sans Light"/>
          <w:color w:val="52246D"/>
          <w:sz w:val="40"/>
          <w:szCs w:val="40"/>
        </w:rPr>
        <w:t xml:space="preserve"> (PM)</w:t>
      </w:r>
    </w:p>
    <w:p w14:paraId="2B63EF03" w14:textId="10B3C4B6" w:rsidR="00E4382D" w:rsidRDefault="00E4382D" w:rsidP="00133626">
      <w:pPr>
        <w:pStyle w:val="ListParagraph"/>
        <w:numPr>
          <w:ilvl w:val="0"/>
          <w:numId w:val="42"/>
        </w:numPr>
        <w:spacing w:line="276" w:lineRule="auto"/>
        <w:rPr>
          <w:rFonts w:cs="Gill Sans Light"/>
          <w:color w:val="52246D"/>
          <w:sz w:val="40"/>
          <w:szCs w:val="40"/>
        </w:rPr>
      </w:pPr>
      <w:r w:rsidRPr="00E4382D">
        <w:rPr>
          <w:rFonts w:cs="Gill Sans Light"/>
          <w:color w:val="52246D"/>
          <w:sz w:val="40"/>
          <w:szCs w:val="40"/>
        </w:rPr>
        <w:t>Lot 2 Cost Manager</w:t>
      </w:r>
      <w:r w:rsidR="00CB5592">
        <w:rPr>
          <w:rFonts w:cs="Gill Sans Light"/>
          <w:color w:val="52246D"/>
          <w:sz w:val="40"/>
          <w:szCs w:val="40"/>
        </w:rPr>
        <w:t xml:space="preserve"> (CM)</w:t>
      </w:r>
    </w:p>
    <w:p w14:paraId="7FF06C34" w14:textId="457410C2" w:rsidR="00CB5592" w:rsidRPr="00E4382D" w:rsidRDefault="00CB5592" w:rsidP="00133626">
      <w:pPr>
        <w:pStyle w:val="ListParagraph"/>
        <w:numPr>
          <w:ilvl w:val="0"/>
          <w:numId w:val="42"/>
        </w:numPr>
        <w:spacing w:line="276" w:lineRule="auto"/>
        <w:rPr>
          <w:rFonts w:cs="Gill Sans Light"/>
          <w:color w:val="52246D"/>
          <w:sz w:val="40"/>
          <w:szCs w:val="40"/>
        </w:rPr>
      </w:pPr>
      <w:r>
        <w:rPr>
          <w:rFonts w:cs="Gill Sans Light"/>
          <w:color w:val="52246D"/>
          <w:sz w:val="40"/>
          <w:szCs w:val="40"/>
        </w:rPr>
        <w:t>Lot 3 Multi-Disciplinary Design Team (MDDT)</w:t>
      </w:r>
    </w:p>
    <w:p w14:paraId="21BE108F" w14:textId="77777777" w:rsidR="00E4382D" w:rsidRPr="000E46FE" w:rsidRDefault="00E4382D" w:rsidP="00133626">
      <w:pPr>
        <w:spacing w:line="276" w:lineRule="auto"/>
        <w:jc w:val="both"/>
        <w:rPr>
          <w:rFonts w:cs="Gill Sans Light"/>
          <w:color w:val="52246D"/>
          <w:sz w:val="36"/>
          <w:szCs w:val="36"/>
        </w:rPr>
      </w:pPr>
    </w:p>
    <w:p w14:paraId="4A0E9644" w14:textId="77777777" w:rsidR="00E4382D" w:rsidRPr="000E46FE" w:rsidRDefault="00E4382D" w:rsidP="00133626">
      <w:pPr>
        <w:spacing w:line="276" w:lineRule="auto"/>
        <w:jc w:val="both"/>
        <w:rPr>
          <w:rFonts w:cs="Gill Sans Light"/>
          <w:color w:val="52246D"/>
          <w:sz w:val="36"/>
          <w:szCs w:val="36"/>
        </w:rPr>
      </w:pPr>
    </w:p>
    <w:p w14:paraId="2CA78B17" w14:textId="77777777" w:rsidR="00E4382D" w:rsidRPr="000E46FE" w:rsidRDefault="00E4382D" w:rsidP="00133626">
      <w:pPr>
        <w:spacing w:line="276" w:lineRule="auto"/>
        <w:jc w:val="both"/>
        <w:rPr>
          <w:rFonts w:cs="Gill Sans Light"/>
          <w:color w:val="52246D"/>
          <w:sz w:val="36"/>
          <w:szCs w:val="36"/>
        </w:rPr>
      </w:pPr>
    </w:p>
    <w:p w14:paraId="328FC9C6" w14:textId="77777777" w:rsidR="00E4382D" w:rsidRPr="00706087" w:rsidRDefault="00E4382D" w:rsidP="00133626">
      <w:pPr>
        <w:spacing w:line="276" w:lineRule="auto"/>
        <w:rPr>
          <w:rFonts w:cs="Gill Sans"/>
          <w:color w:val="52246D"/>
          <w:sz w:val="44"/>
          <w:szCs w:val="44"/>
          <w:u w:val="single"/>
        </w:rPr>
      </w:pPr>
      <w:r w:rsidRPr="00706087">
        <w:rPr>
          <w:rFonts w:cs="Gill Sans"/>
          <w:color w:val="52246D"/>
          <w:sz w:val="44"/>
          <w:szCs w:val="44"/>
          <w:u w:val="single"/>
        </w:rPr>
        <w:t xml:space="preserve">Part 1 – Instructions &amp; Background </w:t>
      </w:r>
    </w:p>
    <w:p w14:paraId="513C714B" w14:textId="77777777" w:rsidR="00E4382D" w:rsidRPr="000E46FE" w:rsidRDefault="00E4382D" w:rsidP="00E4382D">
      <w:pPr>
        <w:jc w:val="both"/>
        <w:rPr>
          <w:rFonts w:cs="Gill Sans Light"/>
          <w:color w:val="52246D"/>
          <w:sz w:val="36"/>
          <w:szCs w:val="36"/>
        </w:rPr>
      </w:pPr>
    </w:p>
    <w:p w14:paraId="16D32536" w14:textId="77777777" w:rsidR="00E4382D" w:rsidRPr="000E46FE" w:rsidRDefault="00E4382D" w:rsidP="00E4382D">
      <w:pPr>
        <w:jc w:val="both"/>
        <w:rPr>
          <w:rFonts w:cs="Gill Sans Light"/>
          <w:color w:val="52246D"/>
          <w:sz w:val="36"/>
          <w:szCs w:val="36"/>
        </w:rPr>
      </w:pPr>
    </w:p>
    <w:p w14:paraId="73CA5481" w14:textId="77777777" w:rsidR="00E4382D" w:rsidRPr="000E46FE" w:rsidRDefault="00E4382D" w:rsidP="00E4382D">
      <w:pPr>
        <w:jc w:val="both"/>
        <w:rPr>
          <w:rFonts w:cs="Gill Sans Light"/>
          <w:color w:val="52246D"/>
          <w:sz w:val="36"/>
          <w:szCs w:val="36"/>
        </w:rPr>
      </w:pPr>
    </w:p>
    <w:p w14:paraId="76ADA26B" w14:textId="0AB4070B" w:rsidR="001B4845" w:rsidRPr="000E46FE" w:rsidRDefault="001B4845" w:rsidP="002B0DD6">
      <w:pPr>
        <w:pStyle w:val="Heading3"/>
        <w:rPr>
          <w:rFonts w:cs="Gill Sans Light"/>
          <w:color w:val="52246D"/>
          <w:sz w:val="36"/>
          <w:szCs w:val="36"/>
        </w:rPr>
      </w:pPr>
    </w:p>
    <w:p w14:paraId="4A3134B3" w14:textId="7445686C" w:rsidR="00410FD1" w:rsidRPr="000E46FE" w:rsidRDefault="00410FD1" w:rsidP="006371CA">
      <w:pPr>
        <w:tabs>
          <w:tab w:val="left" w:pos="426"/>
        </w:tabs>
        <w:spacing w:line="360" w:lineRule="auto"/>
        <w:rPr>
          <w:rFonts w:cs="Arial"/>
          <w:sz w:val="36"/>
          <w:szCs w:val="36"/>
        </w:rPr>
      </w:pPr>
    </w:p>
    <w:p w14:paraId="6ED80E5B" w14:textId="77777777" w:rsidR="00C13ADE" w:rsidRPr="000E46FE" w:rsidRDefault="00C13ADE" w:rsidP="006371CA">
      <w:pPr>
        <w:spacing w:line="360" w:lineRule="auto"/>
        <w:jc w:val="both"/>
        <w:rPr>
          <w:rFonts w:cs="Arial"/>
          <w:sz w:val="36"/>
          <w:szCs w:val="36"/>
        </w:rPr>
      </w:pPr>
    </w:p>
    <w:p w14:paraId="25E65040" w14:textId="54A03DEF" w:rsidR="000C5201" w:rsidRDefault="000C5201" w:rsidP="002B0DD6">
      <w:pPr>
        <w:spacing w:line="360" w:lineRule="auto"/>
        <w:jc w:val="both"/>
        <w:rPr>
          <w:rFonts w:cs="Arial"/>
          <w:color w:val="52246D"/>
          <w:sz w:val="36"/>
          <w:szCs w:val="36"/>
        </w:rPr>
      </w:pPr>
    </w:p>
    <w:p w14:paraId="2274E0DA" w14:textId="77777777" w:rsidR="00F677EB" w:rsidRPr="000E46FE" w:rsidRDefault="00F677EB" w:rsidP="002B0DD6">
      <w:pPr>
        <w:spacing w:line="360" w:lineRule="auto"/>
        <w:jc w:val="both"/>
        <w:rPr>
          <w:rFonts w:cs="Arial"/>
          <w:color w:val="52246D"/>
          <w:sz w:val="36"/>
          <w:szCs w:val="36"/>
        </w:rPr>
      </w:pPr>
    </w:p>
    <w:p w14:paraId="4DB6DA7D" w14:textId="77777777" w:rsidR="00B96DF5" w:rsidRDefault="007A4C5C" w:rsidP="00F677EB">
      <w:pPr>
        <w:spacing w:line="276" w:lineRule="auto"/>
        <w:jc w:val="both"/>
        <w:rPr>
          <w:noProof/>
        </w:rPr>
      </w:pPr>
      <w:r w:rsidRPr="0098494E">
        <w:rPr>
          <w:rFonts w:cs="Arial"/>
          <w:color w:val="52246D"/>
          <w:sz w:val="40"/>
          <w:szCs w:val="40"/>
        </w:rPr>
        <w:lastRenderedPageBreak/>
        <w:t>Contents</w:t>
      </w:r>
      <w:r w:rsidR="00E53495" w:rsidRPr="0098494E">
        <w:rPr>
          <w:rFonts w:cs="Arial"/>
          <w:color w:val="52246D"/>
          <w:sz w:val="40"/>
          <w:szCs w:val="40"/>
        </w:rPr>
        <w:t xml:space="preserve"> </w:t>
      </w:r>
      <w:r w:rsidR="0098494E" w:rsidRPr="0098494E">
        <w:rPr>
          <w:rFonts w:cs="Arial"/>
          <w:color w:val="52246D"/>
          <w:sz w:val="40"/>
          <w:szCs w:val="40"/>
        </w:rPr>
        <w:br/>
      </w:r>
      <w:r w:rsidR="000530A5">
        <w:rPr>
          <w:rFonts w:cs="Arial"/>
        </w:rPr>
        <w:fldChar w:fldCharType="begin"/>
      </w:r>
      <w:r w:rsidR="000530A5">
        <w:rPr>
          <w:rFonts w:cs="Arial"/>
        </w:rPr>
        <w:instrText xml:space="preserve"> TOC \o "1-7"  \* MERGEFORMAT </w:instrText>
      </w:r>
      <w:r w:rsidR="000530A5">
        <w:rPr>
          <w:rFonts w:cs="Arial"/>
        </w:rPr>
        <w:fldChar w:fldCharType="separate"/>
      </w:r>
    </w:p>
    <w:p w14:paraId="7AE8CF3A" w14:textId="32D9B31D" w:rsidR="00B96DF5" w:rsidRDefault="00B96DF5">
      <w:pPr>
        <w:pStyle w:val="TOC1"/>
        <w:rPr>
          <w:rFonts w:asciiTheme="minorHAnsi" w:eastAsiaTheme="minorEastAsia" w:hAnsiTheme="minorHAnsi" w:cstheme="minorBidi"/>
          <w:noProof/>
          <w:lang w:eastAsia="en-GB"/>
        </w:rPr>
      </w:pPr>
      <w:r w:rsidRPr="00AA5A06">
        <w:rPr>
          <w:rFonts w:cs="Arial"/>
          <w:noProof/>
          <w:color w:val="432660"/>
          <w:spacing w:val="5"/>
        </w:rPr>
        <w:t>1.</w:t>
      </w:r>
      <w:r>
        <w:rPr>
          <w:rFonts w:asciiTheme="minorHAnsi" w:eastAsiaTheme="minorEastAsia" w:hAnsiTheme="minorHAnsi" w:cstheme="minorBidi"/>
          <w:noProof/>
          <w:lang w:eastAsia="en-GB"/>
        </w:rPr>
        <w:tab/>
      </w:r>
      <w:r w:rsidRPr="00AA5A06">
        <w:rPr>
          <w:rFonts w:cs="Arial"/>
          <w:noProof/>
          <w:color w:val="52246D"/>
          <w:spacing w:val="5"/>
        </w:rPr>
        <w:t>Introduction</w:t>
      </w:r>
      <w:r>
        <w:rPr>
          <w:noProof/>
        </w:rPr>
        <w:tab/>
      </w:r>
      <w:r>
        <w:rPr>
          <w:noProof/>
        </w:rPr>
        <w:fldChar w:fldCharType="begin"/>
      </w:r>
      <w:r>
        <w:rPr>
          <w:noProof/>
        </w:rPr>
        <w:instrText xml:space="preserve"> PAGEREF _Toc104815755 \h </w:instrText>
      </w:r>
      <w:r>
        <w:rPr>
          <w:noProof/>
        </w:rPr>
      </w:r>
      <w:r>
        <w:rPr>
          <w:noProof/>
        </w:rPr>
        <w:fldChar w:fldCharType="separate"/>
      </w:r>
      <w:r>
        <w:rPr>
          <w:noProof/>
        </w:rPr>
        <w:t>4</w:t>
      </w:r>
      <w:r>
        <w:rPr>
          <w:noProof/>
        </w:rPr>
        <w:fldChar w:fldCharType="end"/>
      </w:r>
    </w:p>
    <w:p w14:paraId="5062D61C" w14:textId="4E135B14" w:rsidR="00B96DF5" w:rsidRDefault="00B96DF5">
      <w:pPr>
        <w:pStyle w:val="TOC2"/>
        <w:rPr>
          <w:rFonts w:asciiTheme="minorHAnsi" w:eastAsiaTheme="minorEastAsia" w:hAnsiTheme="minorHAnsi" w:cstheme="minorBidi"/>
          <w:noProof/>
          <w:lang w:eastAsia="en-GB"/>
        </w:rPr>
      </w:pPr>
      <w:r w:rsidRPr="00AA5A06">
        <w:rPr>
          <w:rFonts w:cs="Arial"/>
          <w:noProof/>
          <w:color w:val="950260"/>
        </w:rPr>
        <w:t>1.1.</w:t>
      </w:r>
      <w:r>
        <w:rPr>
          <w:rFonts w:asciiTheme="minorHAnsi" w:eastAsiaTheme="minorEastAsia" w:hAnsiTheme="minorHAnsi" w:cstheme="minorBidi"/>
          <w:noProof/>
          <w:lang w:eastAsia="en-GB"/>
        </w:rPr>
        <w:tab/>
      </w:r>
      <w:r w:rsidRPr="00AA5A06">
        <w:rPr>
          <w:rFonts w:cs="Arial"/>
          <w:noProof/>
          <w:color w:val="950260"/>
        </w:rPr>
        <w:t>About the Contract</w:t>
      </w:r>
      <w:r>
        <w:rPr>
          <w:noProof/>
        </w:rPr>
        <w:tab/>
      </w:r>
      <w:r>
        <w:rPr>
          <w:noProof/>
        </w:rPr>
        <w:fldChar w:fldCharType="begin"/>
      </w:r>
      <w:r>
        <w:rPr>
          <w:noProof/>
        </w:rPr>
        <w:instrText xml:space="preserve"> PAGEREF _Toc104815756 \h </w:instrText>
      </w:r>
      <w:r>
        <w:rPr>
          <w:noProof/>
        </w:rPr>
      </w:r>
      <w:r>
        <w:rPr>
          <w:noProof/>
        </w:rPr>
        <w:fldChar w:fldCharType="separate"/>
      </w:r>
      <w:r>
        <w:rPr>
          <w:noProof/>
        </w:rPr>
        <w:t>4</w:t>
      </w:r>
      <w:r>
        <w:rPr>
          <w:noProof/>
        </w:rPr>
        <w:fldChar w:fldCharType="end"/>
      </w:r>
    </w:p>
    <w:p w14:paraId="7ABCDBB1" w14:textId="28022541" w:rsidR="00B96DF5" w:rsidRDefault="00B96DF5">
      <w:pPr>
        <w:pStyle w:val="TOC2"/>
        <w:rPr>
          <w:rFonts w:asciiTheme="minorHAnsi" w:eastAsiaTheme="minorEastAsia" w:hAnsiTheme="minorHAnsi" w:cstheme="minorBidi"/>
          <w:noProof/>
          <w:lang w:eastAsia="en-GB"/>
        </w:rPr>
      </w:pPr>
      <w:r w:rsidRPr="00AA5A06">
        <w:rPr>
          <w:rFonts w:cs="Arial"/>
          <w:noProof/>
          <w:color w:val="950260"/>
        </w:rPr>
        <w:t>1.2.</w:t>
      </w:r>
      <w:r>
        <w:rPr>
          <w:rFonts w:asciiTheme="minorHAnsi" w:eastAsiaTheme="minorEastAsia" w:hAnsiTheme="minorHAnsi" w:cstheme="minorBidi"/>
          <w:noProof/>
          <w:lang w:eastAsia="en-GB"/>
        </w:rPr>
        <w:tab/>
      </w:r>
      <w:r w:rsidRPr="00AA5A06">
        <w:rPr>
          <w:rFonts w:cs="Arial"/>
          <w:noProof/>
          <w:color w:val="950260"/>
        </w:rPr>
        <w:t>About The “Invitation to Tender”</w:t>
      </w:r>
      <w:r>
        <w:rPr>
          <w:noProof/>
        </w:rPr>
        <w:tab/>
      </w:r>
      <w:r>
        <w:rPr>
          <w:noProof/>
        </w:rPr>
        <w:fldChar w:fldCharType="begin"/>
      </w:r>
      <w:r>
        <w:rPr>
          <w:noProof/>
        </w:rPr>
        <w:instrText xml:space="preserve"> PAGEREF _Toc104815757 \h </w:instrText>
      </w:r>
      <w:r>
        <w:rPr>
          <w:noProof/>
        </w:rPr>
      </w:r>
      <w:r>
        <w:rPr>
          <w:noProof/>
        </w:rPr>
        <w:fldChar w:fldCharType="separate"/>
      </w:r>
      <w:r>
        <w:rPr>
          <w:noProof/>
        </w:rPr>
        <w:t>4</w:t>
      </w:r>
      <w:r>
        <w:rPr>
          <w:noProof/>
        </w:rPr>
        <w:fldChar w:fldCharType="end"/>
      </w:r>
    </w:p>
    <w:p w14:paraId="3A45083E" w14:textId="33C243E7" w:rsidR="00B96DF5" w:rsidRDefault="00B96DF5">
      <w:pPr>
        <w:pStyle w:val="TOC2"/>
        <w:rPr>
          <w:rFonts w:asciiTheme="minorHAnsi" w:eastAsiaTheme="minorEastAsia" w:hAnsiTheme="minorHAnsi" w:cstheme="minorBidi"/>
          <w:noProof/>
          <w:lang w:eastAsia="en-GB"/>
        </w:rPr>
      </w:pPr>
      <w:r w:rsidRPr="00AA5A06">
        <w:rPr>
          <w:rFonts w:cs="Arial"/>
          <w:noProof/>
          <w:color w:val="950260"/>
        </w:rPr>
        <w:t>1.3.</w:t>
      </w:r>
      <w:r>
        <w:rPr>
          <w:rFonts w:asciiTheme="minorHAnsi" w:eastAsiaTheme="minorEastAsia" w:hAnsiTheme="minorHAnsi" w:cstheme="minorBidi"/>
          <w:noProof/>
          <w:lang w:eastAsia="en-GB"/>
        </w:rPr>
        <w:tab/>
      </w:r>
      <w:r w:rsidRPr="00AA5A06">
        <w:rPr>
          <w:rFonts w:cs="Arial"/>
          <w:noProof/>
          <w:color w:val="950260"/>
        </w:rPr>
        <w:t>Selection Questionnaire</w:t>
      </w:r>
      <w:r>
        <w:rPr>
          <w:noProof/>
        </w:rPr>
        <w:tab/>
      </w:r>
      <w:r>
        <w:rPr>
          <w:noProof/>
        </w:rPr>
        <w:fldChar w:fldCharType="begin"/>
      </w:r>
      <w:r>
        <w:rPr>
          <w:noProof/>
        </w:rPr>
        <w:instrText xml:space="preserve"> PAGEREF _Toc104815758 \h </w:instrText>
      </w:r>
      <w:r>
        <w:rPr>
          <w:noProof/>
        </w:rPr>
      </w:r>
      <w:r>
        <w:rPr>
          <w:noProof/>
        </w:rPr>
        <w:fldChar w:fldCharType="separate"/>
      </w:r>
      <w:r>
        <w:rPr>
          <w:noProof/>
        </w:rPr>
        <w:t>5</w:t>
      </w:r>
      <w:r>
        <w:rPr>
          <w:noProof/>
        </w:rPr>
        <w:fldChar w:fldCharType="end"/>
      </w:r>
    </w:p>
    <w:p w14:paraId="0559FE94" w14:textId="61CE76DB" w:rsidR="00B96DF5" w:rsidRDefault="00B96DF5">
      <w:pPr>
        <w:pStyle w:val="TOC2"/>
        <w:rPr>
          <w:rFonts w:asciiTheme="minorHAnsi" w:eastAsiaTheme="minorEastAsia" w:hAnsiTheme="minorHAnsi" w:cstheme="minorBidi"/>
          <w:noProof/>
          <w:lang w:eastAsia="en-GB"/>
        </w:rPr>
      </w:pPr>
      <w:r w:rsidRPr="00AA5A06">
        <w:rPr>
          <w:rFonts w:cs="Arial"/>
          <w:noProof/>
          <w:color w:val="950260"/>
        </w:rPr>
        <w:t>1.4.</w:t>
      </w:r>
      <w:r>
        <w:rPr>
          <w:rFonts w:asciiTheme="minorHAnsi" w:eastAsiaTheme="minorEastAsia" w:hAnsiTheme="minorHAnsi" w:cstheme="minorBidi"/>
          <w:noProof/>
          <w:lang w:eastAsia="en-GB"/>
        </w:rPr>
        <w:tab/>
      </w:r>
      <w:r w:rsidRPr="00AA5A06">
        <w:rPr>
          <w:rFonts w:cs="Arial"/>
          <w:noProof/>
          <w:color w:val="950260"/>
        </w:rPr>
        <w:t>Scope of the Contract</w:t>
      </w:r>
      <w:r>
        <w:rPr>
          <w:noProof/>
        </w:rPr>
        <w:tab/>
      </w:r>
      <w:r>
        <w:rPr>
          <w:noProof/>
        </w:rPr>
        <w:fldChar w:fldCharType="begin"/>
      </w:r>
      <w:r>
        <w:rPr>
          <w:noProof/>
        </w:rPr>
        <w:instrText xml:space="preserve"> PAGEREF _Toc104815759 \h </w:instrText>
      </w:r>
      <w:r>
        <w:rPr>
          <w:noProof/>
        </w:rPr>
      </w:r>
      <w:r>
        <w:rPr>
          <w:noProof/>
        </w:rPr>
        <w:fldChar w:fldCharType="separate"/>
      </w:r>
      <w:r>
        <w:rPr>
          <w:noProof/>
        </w:rPr>
        <w:t>5</w:t>
      </w:r>
      <w:r>
        <w:rPr>
          <w:noProof/>
        </w:rPr>
        <w:fldChar w:fldCharType="end"/>
      </w:r>
    </w:p>
    <w:p w14:paraId="68883540" w14:textId="3274B747" w:rsidR="00B96DF5" w:rsidRDefault="00B96DF5">
      <w:pPr>
        <w:pStyle w:val="TOC2"/>
        <w:rPr>
          <w:rFonts w:asciiTheme="minorHAnsi" w:eastAsiaTheme="minorEastAsia" w:hAnsiTheme="minorHAnsi" w:cstheme="minorBidi"/>
          <w:noProof/>
          <w:lang w:eastAsia="en-GB"/>
        </w:rPr>
      </w:pPr>
      <w:r w:rsidRPr="00AA5A06">
        <w:rPr>
          <w:rFonts w:cs="Arial"/>
          <w:noProof/>
          <w:color w:val="950260"/>
        </w:rPr>
        <w:t>1.5.</w:t>
      </w:r>
      <w:r>
        <w:rPr>
          <w:rFonts w:asciiTheme="minorHAnsi" w:eastAsiaTheme="minorEastAsia" w:hAnsiTheme="minorHAnsi" w:cstheme="minorBidi"/>
          <w:noProof/>
          <w:lang w:eastAsia="en-GB"/>
        </w:rPr>
        <w:tab/>
      </w:r>
      <w:r w:rsidRPr="00AA5A06">
        <w:rPr>
          <w:rFonts w:cs="Arial"/>
          <w:noProof/>
          <w:color w:val="950260"/>
        </w:rPr>
        <w:t>About The Pirbright Institute</w:t>
      </w:r>
      <w:r>
        <w:rPr>
          <w:noProof/>
        </w:rPr>
        <w:tab/>
      </w:r>
      <w:r>
        <w:rPr>
          <w:noProof/>
        </w:rPr>
        <w:fldChar w:fldCharType="begin"/>
      </w:r>
      <w:r>
        <w:rPr>
          <w:noProof/>
        </w:rPr>
        <w:instrText xml:space="preserve"> PAGEREF _Toc104815760 \h </w:instrText>
      </w:r>
      <w:r>
        <w:rPr>
          <w:noProof/>
        </w:rPr>
      </w:r>
      <w:r>
        <w:rPr>
          <w:noProof/>
        </w:rPr>
        <w:fldChar w:fldCharType="separate"/>
      </w:r>
      <w:r>
        <w:rPr>
          <w:noProof/>
        </w:rPr>
        <w:t>6</w:t>
      </w:r>
      <w:r>
        <w:rPr>
          <w:noProof/>
        </w:rPr>
        <w:fldChar w:fldCharType="end"/>
      </w:r>
    </w:p>
    <w:p w14:paraId="4C6FCF03" w14:textId="5F366194" w:rsidR="00B96DF5" w:rsidRDefault="00B96DF5">
      <w:pPr>
        <w:pStyle w:val="TOC2"/>
        <w:rPr>
          <w:rFonts w:asciiTheme="minorHAnsi" w:eastAsiaTheme="minorEastAsia" w:hAnsiTheme="minorHAnsi" w:cstheme="minorBidi"/>
          <w:noProof/>
          <w:lang w:eastAsia="en-GB"/>
        </w:rPr>
      </w:pPr>
      <w:r w:rsidRPr="00AA5A06">
        <w:rPr>
          <w:rFonts w:cs="Arial"/>
          <w:noProof/>
          <w:color w:val="950260"/>
        </w:rPr>
        <w:t>1.6.</w:t>
      </w:r>
      <w:r>
        <w:rPr>
          <w:rFonts w:asciiTheme="minorHAnsi" w:eastAsiaTheme="minorEastAsia" w:hAnsiTheme="minorHAnsi" w:cstheme="minorBidi"/>
          <w:noProof/>
          <w:lang w:eastAsia="en-GB"/>
        </w:rPr>
        <w:tab/>
      </w:r>
      <w:r w:rsidRPr="00AA5A06">
        <w:rPr>
          <w:rFonts w:cs="Arial"/>
          <w:noProof/>
          <w:color w:val="950260"/>
        </w:rPr>
        <w:t>The Project</w:t>
      </w:r>
      <w:r>
        <w:rPr>
          <w:noProof/>
        </w:rPr>
        <w:tab/>
      </w:r>
      <w:r>
        <w:rPr>
          <w:noProof/>
        </w:rPr>
        <w:fldChar w:fldCharType="begin"/>
      </w:r>
      <w:r>
        <w:rPr>
          <w:noProof/>
        </w:rPr>
        <w:instrText xml:space="preserve"> PAGEREF _Toc104815761 \h </w:instrText>
      </w:r>
      <w:r>
        <w:rPr>
          <w:noProof/>
        </w:rPr>
      </w:r>
      <w:r>
        <w:rPr>
          <w:noProof/>
        </w:rPr>
        <w:fldChar w:fldCharType="separate"/>
      </w:r>
      <w:r>
        <w:rPr>
          <w:noProof/>
        </w:rPr>
        <w:t>6</w:t>
      </w:r>
      <w:r>
        <w:rPr>
          <w:noProof/>
        </w:rPr>
        <w:fldChar w:fldCharType="end"/>
      </w:r>
    </w:p>
    <w:p w14:paraId="78657C1B" w14:textId="72CF5E1E" w:rsidR="00B96DF5" w:rsidRDefault="00B96DF5">
      <w:pPr>
        <w:pStyle w:val="TOC2"/>
        <w:rPr>
          <w:rFonts w:asciiTheme="minorHAnsi" w:eastAsiaTheme="minorEastAsia" w:hAnsiTheme="minorHAnsi" w:cstheme="minorBidi"/>
          <w:noProof/>
          <w:lang w:eastAsia="en-GB"/>
        </w:rPr>
      </w:pPr>
      <w:r w:rsidRPr="00AA5A06">
        <w:rPr>
          <w:rFonts w:cs="Arial"/>
          <w:noProof/>
          <w:color w:val="950260"/>
        </w:rPr>
        <w:t>1.7.</w:t>
      </w:r>
      <w:r>
        <w:rPr>
          <w:rFonts w:asciiTheme="minorHAnsi" w:eastAsiaTheme="minorEastAsia" w:hAnsiTheme="minorHAnsi" w:cstheme="minorBidi"/>
          <w:noProof/>
          <w:lang w:eastAsia="en-GB"/>
        </w:rPr>
        <w:tab/>
      </w:r>
      <w:r w:rsidRPr="00AA5A06">
        <w:rPr>
          <w:rFonts w:cs="Arial"/>
          <w:noProof/>
          <w:color w:val="950260"/>
        </w:rPr>
        <w:t>Form of Contract</w:t>
      </w:r>
      <w:r>
        <w:rPr>
          <w:noProof/>
        </w:rPr>
        <w:tab/>
      </w:r>
      <w:r>
        <w:rPr>
          <w:noProof/>
        </w:rPr>
        <w:fldChar w:fldCharType="begin"/>
      </w:r>
      <w:r>
        <w:rPr>
          <w:noProof/>
        </w:rPr>
        <w:instrText xml:space="preserve"> PAGEREF _Toc104815762 \h </w:instrText>
      </w:r>
      <w:r>
        <w:rPr>
          <w:noProof/>
        </w:rPr>
      </w:r>
      <w:r>
        <w:rPr>
          <w:noProof/>
        </w:rPr>
        <w:fldChar w:fldCharType="separate"/>
      </w:r>
      <w:r>
        <w:rPr>
          <w:noProof/>
        </w:rPr>
        <w:t>7</w:t>
      </w:r>
      <w:r>
        <w:rPr>
          <w:noProof/>
        </w:rPr>
        <w:fldChar w:fldCharType="end"/>
      </w:r>
    </w:p>
    <w:p w14:paraId="685705BA" w14:textId="488003A8" w:rsidR="00B96DF5" w:rsidRDefault="00B96DF5">
      <w:pPr>
        <w:pStyle w:val="TOC1"/>
        <w:rPr>
          <w:rFonts w:asciiTheme="minorHAnsi" w:eastAsiaTheme="minorEastAsia" w:hAnsiTheme="minorHAnsi" w:cstheme="minorBidi"/>
          <w:noProof/>
          <w:lang w:eastAsia="en-GB"/>
        </w:rPr>
      </w:pPr>
      <w:r w:rsidRPr="00AA5A06">
        <w:rPr>
          <w:rFonts w:cs="Arial"/>
          <w:noProof/>
          <w:color w:val="432660"/>
          <w:spacing w:val="5"/>
        </w:rPr>
        <w:t>2.</w:t>
      </w:r>
      <w:r>
        <w:rPr>
          <w:rFonts w:asciiTheme="minorHAnsi" w:eastAsiaTheme="minorEastAsia" w:hAnsiTheme="minorHAnsi" w:cstheme="minorBidi"/>
          <w:noProof/>
          <w:lang w:eastAsia="en-GB"/>
        </w:rPr>
        <w:tab/>
      </w:r>
      <w:r w:rsidRPr="00AA5A06">
        <w:rPr>
          <w:rFonts w:cs="Arial"/>
          <w:noProof/>
          <w:color w:val="52246D"/>
          <w:spacing w:val="5"/>
        </w:rPr>
        <w:t>Instructions to Tenderers</w:t>
      </w:r>
      <w:r>
        <w:rPr>
          <w:noProof/>
        </w:rPr>
        <w:tab/>
      </w:r>
      <w:r>
        <w:rPr>
          <w:noProof/>
        </w:rPr>
        <w:fldChar w:fldCharType="begin"/>
      </w:r>
      <w:r>
        <w:rPr>
          <w:noProof/>
        </w:rPr>
        <w:instrText xml:space="preserve"> PAGEREF _Toc104815763 \h </w:instrText>
      </w:r>
      <w:r>
        <w:rPr>
          <w:noProof/>
        </w:rPr>
      </w:r>
      <w:r>
        <w:rPr>
          <w:noProof/>
        </w:rPr>
        <w:fldChar w:fldCharType="separate"/>
      </w:r>
      <w:r>
        <w:rPr>
          <w:noProof/>
        </w:rPr>
        <w:t>7</w:t>
      </w:r>
      <w:r>
        <w:rPr>
          <w:noProof/>
        </w:rPr>
        <w:fldChar w:fldCharType="end"/>
      </w:r>
    </w:p>
    <w:p w14:paraId="6D839C64" w14:textId="460A6070" w:rsidR="00B96DF5" w:rsidRDefault="00B96DF5">
      <w:pPr>
        <w:pStyle w:val="TOC2"/>
        <w:rPr>
          <w:rFonts w:asciiTheme="minorHAnsi" w:eastAsiaTheme="minorEastAsia" w:hAnsiTheme="minorHAnsi" w:cstheme="minorBidi"/>
          <w:noProof/>
          <w:lang w:eastAsia="en-GB"/>
        </w:rPr>
      </w:pPr>
      <w:r w:rsidRPr="00AA5A06">
        <w:rPr>
          <w:rFonts w:cs="Arial"/>
          <w:noProof/>
          <w:color w:val="950260"/>
        </w:rPr>
        <w:t>2.1.</w:t>
      </w:r>
      <w:r>
        <w:rPr>
          <w:rFonts w:asciiTheme="minorHAnsi" w:eastAsiaTheme="minorEastAsia" w:hAnsiTheme="minorHAnsi" w:cstheme="minorBidi"/>
          <w:noProof/>
          <w:lang w:eastAsia="en-GB"/>
        </w:rPr>
        <w:tab/>
      </w:r>
      <w:r w:rsidRPr="00AA5A06">
        <w:rPr>
          <w:rFonts w:cs="Arial"/>
          <w:noProof/>
          <w:color w:val="950260"/>
        </w:rPr>
        <w:t>Information Provided to Tenderers</w:t>
      </w:r>
      <w:r>
        <w:rPr>
          <w:noProof/>
        </w:rPr>
        <w:tab/>
      </w:r>
      <w:r>
        <w:rPr>
          <w:noProof/>
        </w:rPr>
        <w:fldChar w:fldCharType="begin"/>
      </w:r>
      <w:r>
        <w:rPr>
          <w:noProof/>
        </w:rPr>
        <w:instrText xml:space="preserve"> PAGEREF _Toc104815764 \h </w:instrText>
      </w:r>
      <w:r>
        <w:rPr>
          <w:noProof/>
        </w:rPr>
      </w:r>
      <w:r>
        <w:rPr>
          <w:noProof/>
        </w:rPr>
        <w:fldChar w:fldCharType="separate"/>
      </w:r>
      <w:r>
        <w:rPr>
          <w:noProof/>
        </w:rPr>
        <w:t>7</w:t>
      </w:r>
      <w:r>
        <w:rPr>
          <w:noProof/>
        </w:rPr>
        <w:fldChar w:fldCharType="end"/>
      </w:r>
    </w:p>
    <w:p w14:paraId="6D1390C7" w14:textId="05D77D2C" w:rsidR="00B96DF5" w:rsidRDefault="00B96DF5">
      <w:pPr>
        <w:pStyle w:val="TOC2"/>
        <w:rPr>
          <w:rFonts w:asciiTheme="minorHAnsi" w:eastAsiaTheme="minorEastAsia" w:hAnsiTheme="minorHAnsi" w:cstheme="minorBidi"/>
          <w:noProof/>
          <w:lang w:eastAsia="en-GB"/>
        </w:rPr>
      </w:pPr>
      <w:r w:rsidRPr="00AA5A06">
        <w:rPr>
          <w:rFonts w:cs="Arial"/>
          <w:noProof/>
          <w:color w:val="950260"/>
        </w:rPr>
        <w:t>2.2.</w:t>
      </w:r>
      <w:r>
        <w:rPr>
          <w:rFonts w:asciiTheme="minorHAnsi" w:eastAsiaTheme="minorEastAsia" w:hAnsiTheme="minorHAnsi" w:cstheme="minorBidi"/>
          <w:noProof/>
          <w:lang w:eastAsia="en-GB"/>
        </w:rPr>
        <w:tab/>
      </w:r>
      <w:r w:rsidRPr="00AA5A06">
        <w:rPr>
          <w:rFonts w:cs="Arial"/>
          <w:noProof/>
          <w:color w:val="950260"/>
        </w:rPr>
        <w:t>Use of the Invitation to Tender</w:t>
      </w:r>
      <w:r>
        <w:rPr>
          <w:noProof/>
        </w:rPr>
        <w:tab/>
      </w:r>
      <w:r>
        <w:rPr>
          <w:noProof/>
        </w:rPr>
        <w:fldChar w:fldCharType="begin"/>
      </w:r>
      <w:r>
        <w:rPr>
          <w:noProof/>
        </w:rPr>
        <w:instrText xml:space="preserve"> PAGEREF _Toc104815765 \h </w:instrText>
      </w:r>
      <w:r>
        <w:rPr>
          <w:noProof/>
        </w:rPr>
      </w:r>
      <w:r>
        <w:rPr>
          <w:noProof/>
        </w:rPr>
        <w:fldChar w:fldCharType="separate"/>
      </w:r>
      <w:r>
        <w:rPr>
          <w:noProof/>
        </w:rPr>
        <w:t>7</w:t>
      </w:r>
      <w:r>
        <w:rPr>
          <w:noProof/>
        </w:rPr>
        <w:fldChar w:fldCharType="end"/>
      </w:r>
    </w:p>
    <w:p w14:paraId="22A6043A" w14:textId="48192CF6" w:rsidR="00B96DF5" w:rsidRDefault="00B96DF5">
      <w:pPr>
        <w:pStyle w:val="TOC2"/>
        <w:rPr>
          <w:rFonts w:asciiTheme="minorHAnsi" w:eastAsiaTheme="minorEastAsia" w:hAnsiTheme="minorHAnsi" w:cstheme="minorBidi"/>
          <w:noProof/>
          <w:lang w:eastAsia="en-GB"/>
        </w:rPr>
      </w:pPr>
      <w:r w:rsidRPr="00AA5A06">
        <w:rPr>
          <w:rFonts w:cs="Arial"/>
          <w:noProof/>
          <w:color w:val="950260"/>
        </w:rPr>
        <w:t>2.3.</w:t>
      </w:r>
      <w:r>
        <w:rPr>
          <w:rFonts w:asciiTheme="minorHAnsi" w:eastAsiaTheme="minorEastAsia" w:hAnsiTheme="minorHAnsi" w:cstheme="minorBidi"/>
          <w:noProof/>
          <w:lang w:eastAsia="en-GB"/>
        </w:rPr>
        <w:tab/>
      </w:r>
      <w:r w:rsidRPr="00AA5A06">
        <w:rPr>
          <w:rFonts w:cs="Arial"/>
          <w:noProof/>
          <w:color w:val="950260"/>
        </w:rPr>
        <w:t>Conditions of Tender</w:t>
      </w:r>
      <w:r>
        <w:rPr>
          <w:noProof/>
        </w:rPr>
        <w:tab/>
      </w:r>
      <w:r>
        <w:rPr>
          <w:noProof/>
        </w:rPr>
        <w:fldChar w:fldCharType="begin"/>
      </w:r>
      <w:r>
        <w:rPr>
          <w:noProof/>
        </w:rPr>
        <w:instrText xml:space="preserve"> PAGEREF _Toc104815766 \h </w:instrText>
      </w:r>
      <w:r>
        <w:rPr>
          <w:noProof/>
        </w:rPr>
      </w:r>
      <w:r>
        <w:rPr>
          <w:noProof/>
        </w:rPr>
        <w:fldChar w:fldCharType="separate"/>
      </w:r>
      <w:r>
        <w:rPr>
          <w:noProof/>
        </w:rPr>
        <w:t>8</w:t>
      </w:r>
      <w:r>
        <w:rPr>
          <w:noProof/>
        </w:rPr>
        <w:fldChar w:fldCharType="end"/>
      </w:r>
    </w:p>
    <w:p w14:paraId="55FCE821" w14:textId="6A6A5CA2" w:rsidR="00B96DF5" w:rsidRDefault="00B96DF5">
      <w:pPr>
        <w:pStyle w:val="TOC2"/>
        <w:rPr>
          <w:rFonts w:asciiTheme="minorHAnsi" w:eastAsiaTheme="minorEastAsia" w:hAnsiTheme="minorHAnsi" w:cstheme="minorBidi"/>
          <w:noProof/>
          <w:lang w:eastAsia="en-GB"/>
        </w:rPr>
      </w:pPr>
      <w:r w:rsidRPr="00AA5A06">
        <w:rPr>
          <w:rFonts w:cs="Arial"/>
          <w:noProof/>
          <w:color w:val="950260"/>
        </w:rPr>
        <w:t>2.4.</w:t>
      </w:r>
      <w:r>
        <w:rPr>
          <w:rFonts w:asciiTheme="minorHAnsi" w:eastAsiaTheme="minorEastAsia" w:hAnsiTheme="minorHAnsi" w:cstheme="minorBidi"/>
          <w:noProof/>
          <w:lang w:eastAsia="en-GB"/>
        </w:rPr>
        <w:tab/>
      </w:r>
      <w:r w:rsidRPr="00AA5A06">
        <w:rPr>
          <w:rFonts w:cs="Arial"/>
          <w:noProof/>
          <w:color w:val="950260"/>
        </w:rPr>
        <w:t>Tender Procedures</w:t>
      </w:r>
      <w:r>
        <w:rPr>
          <w:noProof/>
        </w:rPr>
        <w:tab/>
      </w:r>
      <w:r>
        <w:rPr>
          <w:noProof/>
        </w:rPr>
        <w:fldChar w:fldCharType="begin"/>
      </w:r>
      <w:r>
        <w:rPr>
          <w:noProof/>
        </w:rPr>
        <w:instrText xml:space="preserve"> PAGEREF _Toc104815767 \h </w:instrText>
      </w:r>
      <w:r>
        <w:rPr>
          <w:noProof/>
        </w:rPr>
      </w:r>
      <w:r>
        <w:rPr>
          <w:noProof/>
        </w:rPr>
        <w:fldChar w:fldCharType="separate"/>
      </w:r>
      <w:r>
        <w:rPr>
          <w:noProof/>
        </w:rPr>
        <w:t>9</w:t>
      </w:r>
      <w:r>
        <w:rPr>
          <w:noProof/>
        </w:rPr>
        <w:fldChar w:fldCharType="end"/>
      </w:r>
    </w:p>
    <w:p w14:paraId="626229A1" w14:textId="6414AE81" w:rsidR="00B96DF5" w:rsidRDefault="00B96DF5">
      <w:pPr>
        <w:pStyle w:val="TOC2"/>
        <w:rPr>
          <w:rFonts w:asciiTheme="minorHAnsi" w:eastAsiaTheme="minorEastAsia" w:hAnsiTheme="minorHAnsi" w:cstheme="minorBidi"/>
          <w:noProof/>
          <w:lang w:eastAsia="en-GB"/>
        </w:rPr>
      </w:pPr>
      <w:r w:rsidRPr="00AA5A06">
        <w:rPr>
          <w:rFonts w:cs="Arial"/>
          <w:noProof/>
          <w:color w:val="950260"/>
        </w:rPr>
        <w:t>2.5.</w:t>
      </w:r>
      <w:r>
        <w:rPr>
          <w:rFonts w:asciiTheme="minorHAnsi" w:eastAsiaTheme="minorEastAsia" w:hAnsiTheme="minorHAnsi" w:cstheme="minorBidi"/>
          <w:noProof/>
          <w:lang w:eastAsia="en-GB"/>
        </w:rPr>
        <w:tab/>
      </w:r>
      <w:r w:rsidRPr="00AA5A06">
        <w:rPr>
          <w:rFonts w:cs="Arial"/>
          <w:noProof/>
          <w:color w:val="950260"/>
        </w:rPr>
        <w:t>Freedom of Information &amp; Environmental Information Regulations</w:t>
      </w:r>
      <w:r>
        <w:rPr>
          <w:noProof/>
        </w:rPr>
        <w:tab/>
      </w:r>
      <w:r>
        <w:rPr>
          <w:noProof/>
        </w:rPr>
        <w:fldChar w:fldCharType="begin"/>
      </w:r>
      <w:r>
        <w:rPr>
          <w:noProof/>
        </w:rPr>
        <w:instrText xml:space="preserve"> PAGEREF _Toc104815768 \h </w:instrText>
      </w:r>
      <w:r>
        <w:rPr>
          <w:noProof/>
        </w:rPr>
      </w:r>
      <w:r>
        <w:rPr>
          <w:noProof/>
        </w:rPr>
        <w:fldChar w:fldCharType="separate"/>
      </w:r>
      <w:r>
        <w:rPr>
          <w:noProof/>
        </w:rPr>
        <w:t>9</w:t>
      </w:r>
      <w:r>
        <w:rPr>
          <w:noProof/>
        </w:rPr>
        <w:fldChar w:fldCharType="end"/>
      </w:r>
    </w:p>
    <w:p w14:paraId="6AE3F80D" w14:textId="6E595970" w:rsidR="00B96DF5" w:rsidRDefault="00B96DF5">
      <w:pPr>
        <w:pStyle w:val="TOC2"/>
        <w:rPr>
          <w:rFonts w:asciiTheme="minorHAnsi" w:eastAsiaTheme="minorEastAsia" w:hAnsiTheme="minorHAnsi" w:cstheme="minorBidi"/>
          <w:noProof/>
          <w:lang w:eastAsia="en-GB"/>
        </w:rPr>
      </w:pPr>
      <w:r w:rsidRPr="00AA5A06">
        <w:rPr>
          <w:rFonts w:cs="Arial"/>
          <w:noProof/>
          <w:color w:val="950260"/>
        </w:rPr>
        <w:t>2.6.</w:t>
      </w:r>
      <w:r>
        <w:rPr>
          <w:rFonts w:asciiTheme="minorHAnsi" w:eastAsiaTheme="minorEastAsia" w:hAnsiTheme="minorHAnsi" w:cstheme="minorBidi"/>
          <w:noProof/>
          <w:lang w:eastAsia="en-GB"/>
        </w:rPr>
        <w:tab/>
      </w:r>
      <w:r w:rsidRPr="00AA5A06">
        <w:rPr>
          <w:rFonts w:cs="Arial"/>
          <w:noProof/>
          <w:color w:val="950260"/>
        </w:rPr>
        <w:t>Language</w:t>
      </w:r>
      <w:r>
        <w:rPr>
          <w:noProof/>
        </w:rPr>
        <w:tab/>
      </w:r>
      <w:r>
        <w:rPr>
          <w:noProof/>
        </w:rPr>
        <w:fldChar w:fldCharType="begin"/>
      </w:r>
      <w:r>
        <w:rPr>
          <w:noProof/>
        </w:rPr>
        <w:instrText xml:space="preserve"> PAGEREF _Toc104815769 \h </w:instrText>
      </w:r>
      <w:r>
        <w:rPr>
          <w:noProof/>
        </w:rPr>
      </w:r>
      <w:r>
        <w:rPr>
          <w:noProof/>
        </w:rPr>
        <w:fldChar w:fldCharType="separate"/>
      </w:r>
      <w:r>
        <w:rPr>
          <w:noProof/>
        </w:rPr>
        <w:t>10</w:t>
      </w:r>
      <w:r>
        <w:rPr>
          <w:noProof/>
        </w:rPr>
        <w:fldChar w:fldCharType="end"/>
      </w:r>
    </w:p>
    <w:p w14:paraId="46B00083" w14:textId="362087F6" w:rsidR="00B96DF5" w:rsidRDefault="00B96DF5">
      <w:pPr>
        <w:pStyle w:val="TOC2"/>
        <w:rPr>
          <w:rFonts w:asciiTheme="minorHAnsi" w:eastAsiaTheme="minorEastAsia" w:hAnsiTheme="minorHAnsi" w:cstheme="minorBidi"/>
          <w:noProof/>
          <w:lang w:eastAsia="en-GB"/>
        </w:rPr>
      </w:pPr>
      <w:r w:rsidRPr="00AA5A06">
        <w:rPr>
          <w:rFonts w:cs="Arial"/>
          <w:noProof/>
          <w:color w:val="950260"/>
        </w:rPr>
        <w:t>2.7.</w:t>
      </w:r>
      <w:r>
        <w:rPr>
          <w:rFonts w:asciiTheme="minorHAnsi" w:eastAsiaTheme="minorEastAsia" w:hAnsiTheme="minorHAnsi" w:cstheme="minorBidi"/>
          <w:noProof/>
          <w:lang w:eastAsia="en-GB"/>
        </w:rPr>
        <w:tab/>
      </w:r>
      <w:r w:rsidRPr="00AA5A06">
        <w:rPr>
          <w:rFonts w:cs="Arial"/>
          <w:noProof/>
          <w:color w:val="950260"/>
        </w:rPr>
        <w:t>Sub-Consulting</w:t>
      </w:r>
      <w:r>
        <w:rPr>
          <w:noProof/>
        </w:rPr>
        <w:tab/>
      </w:r>
      <w:r>
        <w:rPr>
          <w:noProof/>
        </w:rPr>
        <w:fldChar w:fldCharType="begin"/>
      </w:r>
      <w:r>
        <w:rPr>
          <w:noProof/>
        </w:rPr>
        <w:instrText xml:space="preserve"> PAGEREF _Toc104815770 \h </w:instrText>
      </w:r>
      <w:r>
        <w:rPr>
          <w:noProof/>
        </w:rPr>
      </w:r>
      <w:r>
        <w:rPr>
          <w:noProof/>
        </w:rPr>
        <w:fldChar w:fldCharType="separate"/>
      </w:r>
      <w:r>
        <w:rPr>
          <w:noProof/>
        </w:rPr>
        <w:t>10</w:t>
      </w:r>
      <w:r>
        <w:rPr>
          <w:noProof/>
        </w:rPr>
        <w:fldChar w:fldCharType="end"/>
      </w:r>
    </w:p>
    <w:p w14:paraId="691069BE" w14:textId="2F974FE8" w:rsidR="00B96DF5" w:rsidRDefault="00B96DF5">
      <w:pPr>
        <w:pStyle w:val="TOC2"/>
        <w:rPr>
          <w:rFonts w:asciiTheme="minorHAnsi" w:eastAsiaTheme="minorEastAsia" w:hAnsiTheme="minorHAnsi" w:cstheme="minorBidi"/>
          <w:noProof/>
          <w:lang w:eastAsia="en-GB"/>
        </w:rPr>
      </w:pPr>
      <w:r w:rsidRPr="00AA5A06">
        <w:rPr>
          <w:rFonts w:cs="Arial"/>
          <w:noProof/>
          <w:color w:val="950260"/>
        </w:rPr>
        <w:t>2.8.</w:t>
      </w:r>
      <w:r>
        <w:rPr>
          <w:rFonts w:asciiTheme="minorHAnsi" w:eastAsiaTheme="minorEastAsia" w:hAnsiTheme="minorHAnsi" w:cstheme="minorBidi"/>
          <w:noProof/>
          <w:lang w:eastAsia="en-GB"/>
        </w:rPr>
        <w:tab/>
      </w:r>
      <w:r w:rsidRPr="00AA5A06">
        <w:rPr>
          <w:rFonts w:cs="Arial"/>
          <w:noProof/>
          <w:color w:val="950260"/>
        </w:rPr>
        <w:t>Tenderer Changes</w:t>
      </w:r>
      <w:r>
        <w:rPr>
          <w:noProof/>
        </w:rPr>
        <w:tab/>
      </w:r>
      <w:r>
        <w:rPr>
          <w:noProof/>
        </w:rPr>
        <w:fldChar w:fldCharType="begin"/>
      </w:r>
      <w:r>
        <w:rPr>
          <w:noProof/>
        </w:rPr>
        <w:instrText xml:space="preserve"> PAGEREF _Toc104815771 \h </w:instrText>
      </w:r>
      <w:r>
        <w:rPr>
          <w:noProof/>
        </w:rPr>
      </w:r>
      <w:r>
        <w:rPr>
          <w:noProof/>
        </w:rPr>
        <w:fldChar w:fldCharType="separate"/>
      </w:r>
      <w:r>
        <w:rPr>
          <w:noProof/>
        </w:rPr>
        <w:t>10</w:t>
      </w:r>
      <w:r>
        <w:rPr>
          <w:noProof/>
        </w:rPr>
        <w:fldChar w:fldCharType="end"/>
      </w:r>
    </w:p>
    <w:p w14:paraId="35B59B28" w14:textId="1B0E8C47" w:rsidR="00B96DF5" w:rsidRDefault="00B96DF5">
      <w:pPr>
        <w:pStyle w:val="TOC2"/>
        <w:rPr>
          <w:rFonts w:asciiTheme="minorHAnsi" w:eastAsiaTheme="minorEastAsia" w:hAnsiTheme="minorHAnsi" w:cstheme="minorBidi"/>
          <w:noProof/>
          <w:lang w:eastAsia="en-GB"/>
        </w:rPr>
      </w:pPr>
      <w:r w:rsidRPr="00AA5A06">
        <w:rPr>
          <w:rFonts w:cs="Arial"/>
          <w:noProof/>
          <w:color w:val="950260"/>
        </w:rPr>
        <w:t>2.9.</w:t>
      </w:r>
      <w:r>
        <w:rPr>
          <w:rFonts w:asciiTheme="minorHAnsi" w:eastAsiaTheme="minorEastAsia" w:hAnsiTheme="minorHAnsi" w:cstheme="minorBidi"/>
          <w:noProof/>
          <w:lang w:eastAsia="en-GB"/>
        </w:rPr>
        <w:tab/>
      </w:r>
      <w:r w:rsidRPr="00AA5A06">
        <w:rPr>
          <w:rFonts w:cs="Arial"/>
          <w:noProof/>
          <w:color w:val="950260"/>
        </w:rPr>
        <w:t>Changes to the Procurement Process</w:t>
      </w:r>
      <w:r>
        <w:rPr>
          <w:noProof/>
        </w:rPr>
        <w:tab/>
      </w:r>
      <w:r>
        <w:rPr>
          <w:noProof/>
        </w:rPr>
        <w:fldChar w:fldCharType="begin"/>
      </w:r>
      <w:r>
        <w:rPr>
          <w:noProof/>
        </w:rPr>
        <w:instrText xml:space="preserve"> PAGEREF _Toc104815772 \h </w:instrText>
      </w:r>
      <w:r>
        <w:rPr>
          <w:noProof/>
        </w:rPr>
      </w:r>
      <w:r>
        <w:rPr>
          <w:noProof/>
        </w:rPr>
        <w:fldChar w:fldCharType="separate"/>
      </w:r>
      <w:r>
        <w:rPr>
          <w:noProof/>
        </w:rPr>
        <w:t>10</w:t>
      </w:r>
      <w:r>
        <w:rPr>
          <w:noProof/>
        </w:rPr>
        <w:fldChar w:fldCharType="end"/>
      </w:r>
    </w:p>
    <w:p w14:paraId="130E0E0C" w14:textId="0E698154" w:rsidR="00B96DF5" w:rsidRDefault="00B96DF5">
      <w:pPr>
        <w:pStyle w:val="TOC2"/>
        <w:rPr>
          <w:rFonts w:asciiTheme="minorHAnsi" w:eastAsiaTheme="minorEastAsia" w:hAnsiTheme="minorHAnsi" w:cstheme="minorBidi"/>
          <w:noProof/>
          <w:lang w:eastAsia="en-GB"/>
        </w:rPr>
      </w:pPr>
      <w:r w:rsidRPr="00AA5A06">
        <w:rPr>
          <w:rFonts w:cs="Arial"/>
          <w:noProof/>
          <w:color w:val="950260"/>
        </w:rPr>
        <w:t>2.10.</w:t>
      </w:r>
      <w:r>
        <w:rPr>
          <w:rFonts w:asciiTheme="minorHAnsi" w:eastAsiaTheme="minorEastAsia" w:hAnsiTheme="minorHAnsi" w:cstheme="minorBidi"/>
          <w:noProof/>
          <w:lang w:eastAsia="en-GB"/>
        </w:rPr>
        <w:tab/>
      </w:r>
      <w:r w:rsidRPr="00AA5A06">
        <w:rPr>
          <w:rFonts w:cs="Arial"/>
          <w:noProof/>
          <w:color w:val="950260"/>
        </w:rPr>
        <w:t>Disclaimer</w:t>
      </w:r>
      <w:r>
        <w:rPr>
          <w:noProof/>
        </w:rPr>
        <w:tab/>
      </w:r>
      <w:r>
        <w:rPr>
          <w:noProof/>
        </w:rPr>
        <w:fldChar w:fldCharType="begin"/>
      </w:r>
      <w:r>
        <w:rPr>
          <w:noProof/>
        </w:rPr>
        <w:instrText xml:space="preserve"> PAGEREF _Toc104815773 \h </w:instrText>
      </w:r>
      <w:r>
        <w:rPr>
          <w:noProof/>
        </w:rPr>
      </w:r>
      <w:r>
        <w:rPr>
          <w:noProof/>
        </w:rPr>
        <w:fldChar w:fldCharType="separate"/>
      </w:r>
      <w:r>
        <w:rPr>
          <w:noProof/>
        </w:rPr>
        <w:t>10</w:t>
      </w:r>
      <w:r>
        <w:rPr>
          <w:noProof/>
        </w:rPr>
        <w:fldChar w:fldCharType="end"/>
      </w:r>
    </w:p>
    <w:p w14:paraId="1D3DA4E6" w14:textId="7CCECE94" w:rsidR="00B96DF5" w:rsidRDefault="00B96DF5">
      <w:pPr>
        <w:pStyle w:val="TOC2"/>
        <w:rPr>
          <w:rFonts w:asciiTheme="minorHAnsi" w:eastAsiaTheme="minorEastAsia" w:hAnsiTheme="minorHAnsi" w:cstheme="minorBidi"/>
          <w:noProof/>
          <w:lang w:eastAsia="en-GB"/>
        </w:rPr>
      </w:pPr>
      <w:r w:rsidRPr="00AA5A06">
        <w:rPr>
          <w:rFonts w:cs="Arial"/>
          <w:noProof/>
          <w:color w:val="950260"/>
        </w:rPr>
        <w:t>2.11.</w:t>
      </w:r>
      <w:r>
        <w:rPr>
          <w:rFonts w:asciiTheme="minorHAnsi" w:eastAsiaTheme="minorEastAsia" w:hAnsiTheme="minorHAnsi" w:cstheme="minorBidi"/>
          <w:noProof/>
          <w:lang w:eastAsia="en-GB"/>
        </w:rPr>
        <w:tab/>
      </w:r>
      <w:r w:rsidRPr="00AA5A06">
        <w:rPr>
          <w:rFonts w:cs="Arial"/>
          <w:noProof/>
          <w:color w:val="950260"/>
        </w:rPr>
        <w:t>Disqualification of Tenderers</w:t>
      </w:r>
      <w:r>
        <w:rPr>
          <w:noProof/>
        </w:rPr>
        <w:tab/>
      </w:r>
      <w:r>
        <w:rPr>
          <w:noProof/>
        </w:rPr>
        <w:fldChar w:fldCharType="begin"/>
      </w:r>
      <w:r>
        <w:rPr>
          <w:noProof/>
        </w:rPr>
        <w:instrText xml:space="preserve"> PAGEREF _Toc104815774 \h </w:instrText>
      </w:r>
      <w:r>
        <w:rPr>
          <w:noProof/>
        </w:rPr>
      </w:r>
      <w:r>
        <w:rPr>
          <w:noProof/>
        </w:rPr>
        <w:fldChar w:fldCharType="separate"/>
      </w:r>
      <w:r>
        <w:rPr>
          <w:noProof/>
        </w:rPr>
        <w:t>11</w:t>
      </w:r>
      <w:r>
        <w:rPr>
          <w:noProof/>
        </w:rPr>
        <w:fldChar w:fldCharType="end"/>
      </w:r>
    </w:p>
    <w:p w14:paraId="60EBCA6B" w14:textId="7E8AF319" w:rsidR="00B96DF5" w:rsidRDefault="00B96DF5">
      <w:pPr>
        <w:pStyle w:val="TOC2"/>
        <w:rPr>
          <w:rFonts w:asciiTheme="minorHAnsi" w:eastAsiaTheme="minorEastAsia" w:hAnsiTheme="minorHAnsi" w:cstheme="minorBidi"/>
          <w:noProof/>
          <w:lang w:eastAsia="en-GB"/>
        </w:rPr>
      </w:pPr>
      <w:r w:rsidRPr="00AA5A06">
        <w:rPr>
          <w:rFonts w:cs="Arial"/>
          <w:noProof/>
          <w:color w:val="950260"/>
        </w:rPr>
        <w:t>2.12.</w:t>
      </w:r>
      <w:r>
        <w:rPr>
          <w:rFonts w:asciiTheme="minorHAnsi" w:eastAsiaTheme="minorEastAsia" w:hAnsiTheme="minorHAnsi" w:cstheme="minorBidi"/>
          <w:noProof/>
          <w:lang w:eastAsia="en-GB"/>
        </w:rPr>
        <w:tab/>
      </w:r>
      <w:r w:rsidRPr="00AA5A06">
        <w:rPr>
          <w:rFonts w:cs="Arial"/>
          <w:noProof/>
          <w:color w:val="950260"/>
        </w:rPr>
        <w:t>Interpretation</w:t>
      </w:r>
      <w:r>
        <w:rPr>
          <w:noProof/>
        </w:rPr>
        <w:tab/>
      </w:r>
      <w:r>
        <w:rPr>
          <w:noProof/>
        </w:rPr>
        <w:fldChar w:fldCharType="begin"/>
      </w:r>
      <w:r>
        <w:rPr>
          <w:noProof/>
        </w:rPr>
        <w:instrText xml:space="preserve"> PAGEREF _Toc104815775 \h </w:instrText>
      </w:r>
      <w:r>
        <w:rPr>
          <w:noProof/>
        </w:rPr>
      </w:r>
      <w:r>
        <w:rPr>
          <w:noProof/>
        </w:rPr>
        <w:fldChar w:fldCharType="separate"/>
      </w:r>
      <w:r>
        <w:rPr>
          <w:noProof/>
        </w:rPr>
        <w:t>11</w:t>
      </w:r>
      <w:r>
        <w:rPr>
          <w:noProof/>
        </w:rPr>
        <w:fldChar w:fldCharType="end"/>
      </w:r>
    </w:p>
    <w:p w14:paraId="50C153EB" w14:textId="3E52A2DD" w:rsidR="00B96DF5" w:rsidRDefault="00B96DF5">
      <w:pPr>
        <w:pStyle w:val="TOC2"/>
        <w:rPr>
          <w:rFonts w:asciiTheme="minorHAnsi" w:eastAsiaTheme="minorEastAsia" w:hAnsiTheme="minorHAnsi" w:cstheme="minorBidi"/>
          <w:noProof/>
          <w:lang w:eastAsia="en-GB"/>
        </w:rPr>
      </w:pPr>
      <w:r w:rsidRPr="00AA5A06">
        <w:rPr>
          <w:rFonts w:cs="Arial"/>
          <w:noProof/>
          <w:color w:val="950260"/>
        </w:rPr>
        <w:t>2.13.</w:t>
      </w:r>
      <w:r>
        <w:rPr>
          <w:rFonts w:asciiTheme="minorHAnsi" w:eastAsiaTheme="minorEastAsia" w:hAnsiTheme="minorHAnsi" w:cstheme="minorBidi"/>
          <w:noProof/>
          <w:lang w:eastAsia="en-GB"/>
        </w:rPr>
        <w:tab/>
      </w:r>
      <w:r w:rsidRPr="00AA5A06">
        <w:rPr>
          <w:rFonts w:cs="Arial"/>
          <w:noProof/>
          <w:color w:val="950260"/>
        </w:rPr>
        <w:t>Costs and Expenses</w:t>
      </w:r>
      <w:r>
        <w:rPr>
          <w:noProof/>
        </w:rPr>
        <w:tab/>
      </w:r>
      <w:r>
        <w:rPr>
          <w:noProof/>
        </w:rPr>
        <w:fldChar w:fldCharType="begin"/>
      </w:r>
      <w:r>
        <w:rPr>
          <w:noProof/>
        </w:rPr>
        <w:instrText xml:space="preserve"> PAGEREF _Toc104815776 \h </w:instrText>
      </w:r>
      <w:r>
        <w:rPr>
          <w:noProof/>
        </w:rPr>
      </w:r>
      <w:r>
        <w:rPr>
          <w:noProof/>
        </w:rPr>
        <w:fldChar w:fldCharType="separate"/>
      </w:r>
      <w:r>
        <w:rPr>
          <w:noProof/>
        </w:rPr>
        <w:t>12</w:t>
      </w:r>
      <w:r>
        <w:rPr>
          <w:noProof/>
        </w:rPr>
        <w:fldChar w:fldCharType="end"/>
      </w:r>
    </w:p>
    <w:p w14:paraId="23BD518A" w14:textId="0D518C0B" w:rsidR="00B96DF5" w:rsidRDefault="00B96DF5">
      <w:pPr>
        <w:pStyle w:val="TOC1"/>
        <w:rPr>
          <w:rFonts w:asciiTheme="minorHAnsi" w:eastAsiaTheme="minorEastAsia" w:hAnsiTheme="minorHAnsi" w:cstheme="minorBidi"/>
          <w:noProof/>
          <w:lang w:eastAsia="en-GB"/>
        </w:rPr>
      </w:pPr>
      <w:r w:rsidRPr="00AA5A06">
        <w:rPr>
          <w:rFonts w:cs="Arial"/>
          <w:noProof/>
          <w:color w:val="432660"/>
          <w:spacing w:val="5"/>
        </w:rPr>
        <w:t>3.</w:t>
      </w:r>
      <w:r>
        <w:rPr>
          <w:rFonts w:asciiTheme="minorHAnsi" w:eastAsiaTheme="minorEastAsia" w:hAnsiTheme="minorHAnsi" w:cstheme="minorBidi"/>
          <w:noProof/>
          <w:lang w:eastAsia="en-GB"/>
        </w:rPr>
        <w:tab/>
      </w:r>
      <w:r w:rsidRPr="00AA5A06">
        <w:rPr>
          <w:rFonts w:cs="Arial"/>
          <w:noProof/>
          <w:color w:val="52246D"/>
          <w:spacing w:val="5"/>
        </w:rPr>
        <w:t>Tender Procedures</w:t>
      </w:r>
      <w:r>
        <w:rPr>
          <w:noProof/>
        </w:rPr>
        <w:tab/>
      </w:r>
      <w:r>
        <w:rPr>
          <w:noProof/>
        </w:rPr>
        <w:fldChar w:fldCharType="begin"/>
      </w:r>
      <w:r>
        <w:rPr>
          <w:noProof/>
        </w:rPr>
        <w:instrText xml:space="preserve"> PAGEREF _Toc104815777 \h </w:instrText>
      </w:r>
      <w:r>
        <w:rPr>
          <w:noProof/>
        </w:rPr>
      </w:r>
      <w:r>
        <w:rPr>
          <w:noProof/>
        </w:rPr>
        <w:fldChar w:fldCharType="separate"/>
      </w:r>
      <w:r>
        <w:rPr>
          <w:noProof/>
        </w:rPr>
        <w:t>12</w:t>
      </w:r>
      <w:r>
        <w:rPr>
          <w:noProof/>
        </w:rPr>
        <w:fldChar w:fldCharType="end"/>
      </w:r>
    </w:p>
    <w:p w14:paraId="30EDD594" w14:textId="7B572166" w:rsidR="00B96DF5" w:rsidRDefault="00B96DF5">
      <w:pPr>
        <w:pStyle w:val="TOC2"/>
        <w:rPr>
          <w:rFonts w:asciiTheme="minorHAnsi" w:eastAsiaTheme="minorEastAsia" w:hAnsiTheme="minorHAnsi" w:cstheme="minorBidi"/>
          <w:noProof/>
          <w:lang w:eastAsia="en-GB"/>
        </w:rPr>
      </w:pPr>
      <w:r w:rsidRPr="00AA5A06">
        <w:rPr>
          <w:rFonts w:cs="Arial"/>
          <w:noProof/>
          <w:color w:val="950260"/>
        </w:rPr>
        <w:t>3.1.</w:t>
      </w:r>
      <w:r>
        <w:rPr>
          <w:rFonts w:asciiTheme="minorHAnsi" w:eastAsiaTheme="minorEastAsia" w:hAnsiTheme="minorHAnsi" w:cstheme="minorBidi"/>
          <w:noProof/>
          <w:lang w:eastAsia="en-GB"/>
        </w:rPr>
        <w:tab/>
      </w:r>
      <w:r w:rsidRPr="00AA5A06">
        <w:rPr>
          <w:rFonts w:cs="Arial"/>
          <w:noProof/>
          <w:color w:val="950260"/>
        </w:rPr>
        <w:t>About the Tender Stage</w:t>
      </w:r>
      <w:r>
        <w:rPr>
          <w:noProof/>
        </w:rPr>
        <w:tab/>
      </w:r>
      <w:r>
        <w:rPr>
          <w:noProof/>
        </w:rPr>
        <w:fldChar w:fldCharType="begin"/>
      </w:r>
      <w:r>
        <w:rPr>
          <w:noProof/>
        </w:rPr>
        <w:instrText xml:space="preserve"> PAGEREF _Toc104815778 \h </w:instrText>
      </w:r>
      <w:r>
        <w:rPr>
          <w:noProof/>
        </w:rPr>
      </w:r>
      <w:r>
        <w:rPr>
          <w:noProof/>
        </w:rPr>
        <w:fldChar w:fldCharType="separate"/>
      </w:r>
      <w:r>
        <w:rPr>
          <w:noProof/>
        </w:rPr>
        <w:t>12</w:t>
      </w:r>
      <w:r>
        <w:rPr>
          <w:noProof/>
        </w:rPr>
        <w:fldChar w:fldCharType="end"/>
      </w:r>
    </w:p>
    <w:p w14:paraId="2F275C51" w14:textId="1E9AF50E" w:rsidR="00B96DF5" w:rsidRDefault="00B96DF5">
      <w:pPr>
        <w:pStyle w:val="TOC2"/>
        <w:rPr>
          <w:rFonts w:asciiTheme="minorHAnsi" w:eastAsiaTheme="minorEastAsia" w:hAnsiTheme="minorHAnsi" w:cstheme="minorBidi"/>
          <w:noProof/>
          <w:lang w:eastAsia="en-GB"/>
        </w:rPr>
      </w:pPr>
      <w:r w:rsidRPr="00AA5A06">
        <w:rPr>
          <w:rFonts w:cs="Arial"/>
          <w:noProof/>
          <w:color w:val="950260"/>
        </w:rPr>
        <w:t>3.2.</w:t>
      </w:r>
      <w:r>
        <w:rPr>
          <w:rFonts w:asciiTheme="minorHAnsi" w:eastAsiaTheme="minorEastAsia" w:hAnsiTheme="minorHAnsi" w:cstheme="minorBidi"/>
          <w:noProof/>
          <w:lang w:eastAsia="en-GB"/>
        </w:rPr>
        <w:tab/>
      </w:r>
      <w:r w:rsidRPr="00AA5A06">
        <w:rPr>
          <w:rFonts w:cs="Arial"/>
          <w:noProof/>
          <w:color w:val="950260"/>
        </w:rPr>
        <w:t>Procurement Timetable</w:t>
      </w:r>
      <w:r>
        <w:rPr>
          <w:noProof/>
        </w:rPr>
        <w:tab/>
      </w:r>
      <w:r>
        <w:rPr>
          <w:noProof/>
        </w:rPr>
        <w:fldChar w:fldCharType="begin"/>
      </w:r>
      <w:r>
        <w:rPr>
          <w:noProof/>
        </w:rPr>
        <w:instrText xml:space="preserve"> PAGEREF _Toc104815779 \h </w:instrText>
      </w:r>
      <w:r>
        <w:rPr>
          <w:noProof/>
        </w:rPr>
      </w:r>
      <w:r>
        <w:rPr>
          <w:noProof/>
        </w:rPr>
        <w:fldChar w:fldCharType="separate"/>
      </w:r>
      <w:r>
        <w:rPr>
          <w:noProof/>
        </w:rPr>
        <w:t>12</w:t>
      </w:r>
      <w:r>
        <w:rPr>
          <w:noProof/>
        </w:rPr>
        <w:fldChar w:fldCharType="end"/>
      </w:r>
    </w:p>
    <w:p w14:paraId="140D6931" w14:textId="25D888C0" w:rsidR="00B96DF5" w:rsidRDefault="00B96DF5">
      <w:pPr>
        <w:pStyle w:val="TOC2"/>
        <w:rPr>
          <w:rFonts w:asciiTheme="minorHAnsi" w:eastAsiaTheme="minorEastAsia" w:hAnsiTheme="minorHAnsi" w:cstheme="minorBidi"/>
          <w:noProof/>
          <w:lang w:eastAsia="en-GB"/>
        </w:rPr>
      </w:pPr>
      <w:r w:rsidRPr="00AA5A06">
        <w:rPr>
          <w:rFonts w:cs="Arial"/>
          <w:noProof/>
          <w:color w:val="950260"/>
        </w:rPr>
        <w:t>3.3.</w:t>
      </w:r>
      <w:r>
        <w:rPr>
          <w:rFonts w:asciiTheme="minorHAnsi" w:eastAsiaTheme="minorEastAsia" w:hAnsiTheme="minorHAnsi" w:cstheme="minorBidi"/>
          <w:noProof/>
          <w:lang w:eastAsia="en-GB"/>
        </w:rPr>
        <w:tab/>
      </w:r>
      <w:r w:rsidRPr="00AA5A06">
        <w:rPr>
          <w:rFonts w:cs="Arial"/>
          <w:noProof/>
          <w:color w:val="950260"/>
        </w:rPr>
        <w:t>Information Provided to Tenderers</w:t>
      </w:r>
      <w:r>
        <w:rPr>
          <w:noProof/>
        </w:rPr>
        <w:tab/>
      </w:r>
      <w:r>
        <w:rPr>
          <w:noProof/>
        </w:rPr>
        <w:fldChar w:fldCharType="begin"/>
      </w:r>
      <w:r>
        <w:rPr>
          <w:noProof/>
        </w:rPr>
        <w:instrText xml:space="preserve"> PAGEREF _Toc104815780 \h </w:instrText>
      </w:r>
      <w:r>
        <w:rPr>
          <w:noProof/>
        </w:rPr>
      </w:r>
      <w:r>
        <w:rPr>
          <w:noProof/>
        </w:rPr>
        <w:fldChar w:fldCharType="separate"/>
      </w:r>
      <w:r>
        <w:rPr>
          <w:noProof/>
        </w:rPr>
        <w:t>13</w:t>
      </w:r>
      <w:r>
        <w:rPr>
          <w:noProof/>
        </w:rPr>
        <w:fldChar w:fldCharType="end"/>
      </w:r>
    </w:p>
    <w:p w14:paraId="61894781" w14:textId="37583D86" w:rsidR="00B96DF5" w:rsidRDefault="00B96DF5">
      <w:pPr>
        <w:pStyle w:val="TOC2"/>
        <w:rPr>
          <w:rFonts w:asciiTheme="minorHAnsi" w:eastAsiaTheme="minorEastAsia" w:hAnsiTheme="minorHAnsi" w:cstheme="minorBidi"/>
          <w:noProof/>
          <w:lang w:eastAsia="en-GB"/>
        </w:rPr>
      </w:pPr>
      <w:r w:rsidRPr="00AA5A06">
        <w:rPr>
          <w:rFonts w:cs="Arial"/>
          <w:noProof/>
          <w:color w:val="950260"/>
        </w:rPr>
        <w:t>3.4.</w:t>
      </w:r>
      <w:r>
        <w:rPr>
          <w:rFonts w:asciiTheme="minorHAnsi" w:eastAsiaTheme="minorEastAsia" w:hAnsiTheme="minorHAnsi" w:cstheme="minorBidi"/>
          <w:noProof/>
          <w:lang w:eastAsia="en-GB"/>
        </w:rPr>
        <w:tab/>
      </w:r>
      <w:r w:rsidRPr="00AA5A06">
        <w:rPr>
          <w:rFonts w:cs="Arial"/>
          <w:noProof/>
          <w:color w:val="950260"/>
        </w:rPr>
        <w:t>Methodology and Tender</w:t>
      </w:r>
      <w:r>
        <w:rPr>
          <w:noProof/>
        </w:rPr>
        <w:tab/>
      </w:r>
      <w:r>
        <w:rPr>
          <w:noProof/>
        </w:rPr>
        <w:fldChar w:fldCharType="begin"/>
      </w:r>
      <w:r>
        <w:rPr>
          <w:noProof/>
        </w:rPr>
        <w:instrText xml:space="preserve"> PAGEREF _Toc104815781 \h </w:instrText>
      </w:r>
      <w:r>
        <w:rPr>
          <w:noProof/>
        </w:rPr>
      </w:r>
      <w:r>
        <w:rPr>
          <w:noProof/>
        </w:rPr>
        <w:fldChar w:fldCharType="separate"/>
      </w:r>
      <w:r>
        <w:rPr>
          <w:noProof/>
        </w:rPr>
        <w:t>13</w:t>
      </w:r>
      <w:r>
        <w:rPr>
          <w:noProof/>
        </w:rPr>
        <w:fldChar w:fldCharType="end"/>
      </w:r>
    </w:p>
    <w:p w14:paraId="6A88FD5F" w14:textId="21B2D026" w:rsidR="00B96DF5" w:rsidRDefault="00B96DF5">
      <w:pPr>
        <w:pStyle w:val="TOC2"/>
        <w:rPr>
          <w:rFonts w:asciiTheme="minorHAnsi" w:eastAsiaTheme="minorEastAsia" w:hAnsiTheme="minorHAnsi" w:cstheme="minorBidi"/>
          <w:noProof/>
          <w:lang w:eastAsia="en-GB"/>
        </w:rPr>
      </w:pPr>
      <w:r w:rsidRPr="00AA5A06">
        <w:rPr>
          <w:rFonts w:cs="Arial"/>
          <w:noProof/>
          <w:color w:val="950260"/>
        </w:rPr>
        <w:t>3.5.</w:t>
      </w:r>
      <w:r>
        <w:rPr>
          <w:rFonts w:asciiTheme="minorHAnsi" w:eastAsiaTheme="minorEastAsia" w:hAnsiTheme="minorHAnsi" w:cstheme="minorBidi"/>
          <w:noProof/>
          <w:lang w:eastAsia="en-GB"/>
        </w:rPr>
        <w:tab/>
      </w:r>
      <w:r w:rsidRPr="00AA5A06">
        <w:rPr>
          <w:rFonts w:cs="Arial"/>
          <w:noProof/>
          <w:color w:val="950260"/>
        </w:rPr>
        <w:t>Tender Process - Overview</w:t>
      </w:r>
      <w:r>
        <w:rPr>
          <w:noProof/>
        </w:rPr>
        <w:tab/>
      </w:r>
      <w:r>
        <w:rPr>
          <w:noProof/>
        </w:rPr>
        <w:fldChar w:fldCharType="begin"/>
      </w:r>
      <w:r>
        <w:rPr>
          <w:noProof/>
        </w:rPr>
        <w:instrText xml:space="preserve"> PAGEREF _Toc104815782 \h </w:instrText>
      </w:r>
      <w:r>
        <w:rPr>
          <w:noProof/>
        </w:rPr>
      </w:r>
      <w:r>
        <w:rPr>
          <w:noProof/>
        </w:rPr>
        <w:fldChar w:fldCharType="separate"/>
      </w:r>
      <w:r>
        <w:rPr>
          <w:noProof/>
        </w:rPr>
        <w:t>13</w:t>
      </w:r>
      <w:r>
        <w:rPr>
          <w:noProof/>
        </w:rPr>
        <w:fldChar w:fldCharType="end"/>
      </w:r>
    </w:p>
    <w:p w14:paraId="246D19BA" w14:textId="08F853AB" w:rsidR="00B96DF5" w:rsidRDefault="00B96DF5">
      <w:pPr>
        <w:pStyle w:val="TOC2"/>
        <w:rPr>
          <w:rFonts w:asciiTheme="minorHAnsi" w:eastAsiaTheme="minorEastAsia" w:hAnsiTheme="minorHAnsi" w:cstheme="minorBidi"/>
          <w:noProof/>
          <w:lang w:eastAsia="en-GB"/>
        </w:rPr>
      </w:pPr>
      <w:r w:rsidRPr="00AA5A06">
        <w:rPr>
          <w:rFonts w:cs="Arial"/>
          <w:noProof/>
          <w:color w:val="950260"/>
        </w:rPr>
        <w:t>3.6.</w:t>
      </w:r>
      <w:r>
        <w:rPr>
          <w:rFonts w:asciiTheme="minorHAnsi" w:eastAsiaTheme="minorEastAsia" w:hAnsiTheme="minorHAnsi" w:cstheme="minorBidi"/>
          <w:noProof/>
          <w:lang w:eastAsia="en-GB"/>
        </w:rPr>
        <w:tab/>
      </w:r>
      <w:r w:rsidRPr="00AA5A06">
        <w:rPr>
          <w:rFonts w:cs="Arial"/>
          <w:noProof/>
          <w:color w:val="950260"/>
        </w:rPr>
        <w:t>Bidders Day</w:t>
      </w:r>
      <w:r>
        <w:rPr>
          <w:noProof/>
        </w:rPr>
        <w:tab/>
      </w:r>
      <w:r>
        <w:rPr>
          <w:noProof/>
        </w:rPr>
        <w:fldChar w:fldCharType="begin"/>
      </w:r>
      <w:r>
        <w:rPr>
          <w:noProof/>
        </w:rPr>
        <w:instrText xml:space="preserve"> PAGEREF _Toc104815783 \h </w:instrText>
      </w:r>
      <w:r>
        <w:rPr>
          <w:noProof/>
        </w:rPr>
      </w:r>
      <w:r>
        <w:rPr>
          <w:noProof/>
        </w:rPr>
        <w:fldChar w:fldCharType="separate"/>
      </w:r>
      <w:r>
        <w:rPr>
          <w:noProof/>
        </w:rPr>
        <w:t>14</w:t>
      </w:r>
      <w:r>
        <w:rPr>
          <w:noProof/>
        </w:rPr>
        <w:fldChar w:fldCharType="end"/>
      </w:r>
    </w:p>
    <w:p w14:paraId="0880C3D9" w14:textId="05414534" w:rsidR="00B96DF5" w:rsidRDefault="00B96DF5">
      <w:pPr>
        <w:pStyle w:val="TOC2"/>
        <w:rPr>
          <w:rFonts w:asciiTheme="minorHAnsi" w:eastAsiaTheme="minorEastAsia" w:hAnsiTheme="minorHAnsi" w:cstheme="minorBidi"/>
          <w:noProof/>
          <w:lang w:eastAsia="en-GB"/>
        </w:rPr>
      </w:pPr>
      <w:r w:rsidRPr="00AA5A06">
        <w:rPr>
          <w:rFonts w:cs="Arial"/>
          <w:noProof/>
          <w:color w:val="950260"/>
        </w:rPr>
        <w:t>3.7.</w:t>
      </w:r>
      <w:r>
        <w:rPr>
          <w:rFonts w:asciiTheme="minorHAnsi" w:eastAsiaTheme="minorEastAsia" w:hAnsiTheme="minorHAnsi" w:cstheme="minorBidi"/>
          <w:noProof/>
          <w:lang w:eastAsia="en-GB"/>
        </w:rPr>
        <w:tab/>
      </w:r>
      <w:r w:rsidRPr="00AA5A06">
        <w:rPr>
          <w:rFonts w:cs="Arial"/>
          <w:noProof/>
          <w:color w:val="950260"/>
        </w:rPr>
        <w:t>Tender Clarifications</w:t>
      </w:r>
      <w:r>
        <w:rPr>
          <w:noProof/>
        </w:rPr>
        <w:tab/>
      </w:r>
      <w:r>
        <w:rPr>
          <w:noProof/>
        </w:rPr>
        <w:fldChar w:fldCharType="begin"/>
      </w:r>
      <w:r>
        <w:rPr>
          <w:noProof/>
        </w:rPr>
        <w:instrText xml:space="preserve"> PAGEREF _Toc104815784 \h </w:instrText>
      </w:r>
      <w:r>
        <w:rPr>
          <w:noProof/>
        </w:rPr>
      </w:r>
      <w:r>
        <w:rPr>
          <w:noProof/>
        </w:rPr>
        <w:fldChar w:fldCharType="separate"/>
      </w:r>
      <w:r>
        <w:rPr>
          <w:noProof/>
        </w:rPr>
        <w:t>14</w:t>
      </w:r>
      <w:r>
        <w:rPr>
          <w:noProof/>
        </w:rPr>
        <w:fldChar w:fldCharType="end"/>
      </w:r>
    </w:p>
    <w:p w14:paraId="4EE6160D" w14:textId="1FF05070" w:rsidR="00B96DF5" w:rsidRDefault="00B96DF5">
      <w:pPr>
        <w:pStyle w:val="TOC2"/>
        <w:rPr>
          <w:rFonts w:asciiTheme="minorHAnsi" w:eastAsiaTheme="minorEastAsia" w:hAnsiTheme="minorHAnsi" w:cstheme="minorBidi"/>
          <w:noProof/>
          <w:lang w:eastAsia="en-GB"/>
        </w:rPr>
      </w:pPr>
      <w:r w:rsidRPr="00AA5A06">
        <w:rPr>
          <w:rFonts w:cs="Arial"/>
          <w:noProof/>
          <w:color w:val="950260"/>
        </w:rPr>
        <w:t>3.8.</w:t>
      </w:r>
      <w:r>
        <w:rPr>
          <w:rFonts w:asciiTheme="minorHAnsi" w:eastAsiaTheme="minorEastAsia" w:hAnsiTheme="minorHAnsi" w:cstheme="minorBidi"/>
          <w:noProof/>
          <w:lang w:eastAsia="en-GB"/>
        </w:rPr>
        <w:tab/>
      </w:r>
      <w:r w:rsidRPr="00AA5A06">
        <w:rPr>
          <w:rFonts w:cs="Arial"/>
          <w:noProof/>
          <w:color w:val="950260"/>
        </w:rPr>
        <w:t>Award Criteria</w:t>
      </w:r>
      <w:r>
        <w:rPr>
          <w:noProof/>
        </w:rPr>
        <w:tab/>
      </w:r>
      <w:r>
        <w:rPr>
          <w:noProof/>
        </w:rPr>
        <w:fldChar w:fldCharType="begin"/>
      </w:r>
      <w:r>
        <w:rPr>
          <w:noProof/>
        </w:rPr>
        <w:instrText xml:space="preserve"> PAGEREF _Toc104815785 \h </w:instrText>
      </w:r>
      <w:r>
        <w:rPr>
          <w:noProof/>
        </w:rPr>
      </w:r>
      <w:r>
        <w:rPr>
          <w:noProof/>
        </w:rPr>
        <w:fldChar w:fldCharType="separate"/>
      </w:r>
      <w:r>
        <w:rPr>
          <w:noProof/>
        </w:rPr>
        <w:t>15</w:t>
      </w:r>
      <w:r>
        <w:rPr>
          <w:noProof/>
        </w:rPr>
        <w:fldChar w:fldCharType="end"/>
      </w:r>
    </w:p>
    <w:p w14:paraId="6BE8CFBB" w14:textId="68C3B68F" w:rsidR="00B96DF5" w:rsidRDefault="00B96DF5">
      <w:pPr>
        <w:pStyle w:val="TOC1"/>
        <w:rPr>
          <w:rFonts w:asciiTheme="minorHAnsi" w:eastAsiaTheme="minorEastAsia" w:hAnsiTheme="minorHAnsi" w:cstheme="minorBidi"/>
          <w:noProof/>
          <w:lang w:eastAsia="en-GB"/>
        </w:rPr>
      </w:pPr>
      <w:r w:rsidRPr="00AA5A06">
        <w:rPr>
          <w:rFonts w:cs="Arial"/>
          <w:noProof/>
          <w:color w:val="432660"/>
          <w:spacing w:val="5"/>
        </w:rPr>
        <w:t>4.</w:t>
      </w:r>
      <w:r>
        <w:rPr>
          <w:rFonts w:asciiTheme="minorHAnsi" w:eastAsiaTheme="minorEastAsia" w:hAnsiTheme="minorHAnsi" w:cstheme="minorBidi"/>
          <w:noProof/>
          <w:lang w:eastAsia="en-GB"/>
        </w:rPr>
        <w:tab/>
      </w:r>
      <w:r w:rsidRPr="00AA5A06">
        <w:rPr>
          <w:rFonts w:cs="Arial"/>
          <w:noProof/>
          <w:color w:val="52246D"/>
          <w:spacing w:val="5"/>
        </w:rPr>
        <w:t>Scope of Services</w:t>
      </w:r>
      <w:r>
        <w:rPr>
          <w:noProof/>
        </w:rPr>
        <w:tab/>
      </w:r>
      <w:r>
        <w:rPr>
          <w:noProof/>
        </w:rPr>
        <w:fldChar w:fldCharType="begin"/>
      </w:r>
      <w:r>
        <w:rPr>
          <w:noProof/>
        </w:rPr>
        <w:instrText xml:space="preserve"> PAGEREF _Toc104815786 \h </w:instrText>
      </w:r>
      <w:r>
        <w:rPr>
          <w:noProof/>
        </w:rPr>
      </w:r>
      <w:r>
        <w:rPr>
          <w:noProof/>
        </w:rPr>
        <w:fldChar w:fldCharType="separate"/>
      </w:r>
      <w:r>
        <w:rPr>
          <w:noProof/>
        </w:rPr>
        <w:t>15</w:t>
      </w:r>
      <w:r>
        <w:rPr>
          <w:noProof/>
        </w:rPr>
        <w:fldChar w:fldCharType="end"/>
      </w:r>
    </w:p>
    <w:p w14:paraId="5D761F0F" w14:textId="59F03AF5" w:rsidR="00B96DF5" w:rsidRDefault="00B96DF5">
      <w:pPr>
        <w:pStyle w:val="TOC2"/>
        <w:rPr>
          <w:rFonts w:asciiTheme="minorHAnsi" w:eastAsiaTheme="minorEastAsia" w:hAnsiTheme="minorHAnsi" w:cstheme="minorBidi"/>
          <w:noProof/>
          <w:lang w:eastAsia="en-GB"/>
        </w:rPr>
      </w:pPr>
      <w:r w:rsidRPr="00AA5A06">
        <w:rPr>
          <w:rFonts w:cs="Arial"/>
          <w:noProof/>
          <w:color w:val="950260"/>
        </w:rPr>
        <w:t>4.1.</w:t>
      </w:r>
      <w:r>
        <w:rPr>
          <w:rFonts w:asciiTheme="minorHAnsi" w:eastAsiaTheme="minorEastAsia" w:hAnsiTheme="minorHAnsi" w:cstheme="minorBidi"/>
          <w:noProof/>
          <w:lang w:eastAsia="en-GB"/>
        </w:rPr>
        <w:tab/>
      </w:r>
      <w:r w:rsidRPr="00AA5A06">
        <w:rPr>
          <w:rFonts w:cs="Arial"/>
          <w:noProof/>
          <w:color w:val="950260"/>
        </w:rPr>
        <w:t>Introduction</w:t>
      </w:r>
      <w:r>
        <w:rPr>
          <w:noProof/>
        </w:rPr>
        <w:tab/>
      </w:r>
      <w:r>
        <w:rPr>
          <w:noProof/>
        </w:rPr>
        <w:fldChar w:fldCharType="begin"/>
      </w:r>
      <w:r>
        <w:rPr>
          <w:noProof/>
        </w:rPr>
        <w:instrText xml:space="preserve"> PAGEREF _Toc104815787 \h </w:instrText>
      </w:r>
      <w:r>
        <w:rPr>
          <w:noProof/>
        </w:rPr>
      </w:r>
      <w:r>
        <w:rPr>
          <w:noProof/>
        </w:rPr>
        <w:fldChar w:fldCharType="separate"/>
      </w:r>
      <w:r>
        <w:rPr>
          <w:noProof/>
        </w:rPr>
        <w:t>15</w:t>
      </w:r>
      <w:r>
        <w:rPr>
          <w:noProof/>
        </w:rPr>
        <w:fldChar w:fldCharType="end"/>
      </w:r>
    </w:p>
    <w:p w14:paraId="17927278" w14:textId="1A158DDA" w:rsidR="00B96DF5" w:rsidRDefault="00B96DF5">
      <w:pPr>
        <w:pStyle w:val="TOC2"/>
        <w:rPr>
          <w:rFonts w:asciiTheme="minorHAnsi" w:eastAsiaTheme="minorEastAsia" w:hAnsiTheme="minorHAnsi" w:cstheme="minorBidi"/>
          <w:noProof/>
          <w:lang w:eastAsia="en-GB"/>
        </w:rPr>
      </w:pPr>
      <w:r w:rsidRPr="00AA5A06">
        <w:rPr>
          <w:rFonts w:cs="Arial"/>
          <w:noProof/>
          <w:color w:val="950260"/>
        </w:rPr>
        <w:t>4.2.</w:t>
      </w:r>
      <w:r>
        <w:rPr>
          <w:rFonts w:asciiTheme="minorHAnsi" w:eastAsiaTheme="minorEastAsia" w:hAnsiTheme="minorHAnsi" w:cstheme="minorBidi"/>
          <w:noProof/>
          <w:lang w:eastAsia="en-GB"/>
        </w:rPr>
        <w:tab/>
      </w:r>
      <w:r w:rsidRPr="00AA5A06">
        <w:rPr>
          <w:rFonts w:cs="Arial"/>
          <w:noProof/>
          <w:color w:val="950260"/>
        </w:rPr>
        <w:t>Resourcing &amp; Qualifications</w:t>
      </w:r>
      <w:r>
        <w:rPr>
          <w:noProof/>
        </w:rPr>
        <w:tab/>
      </w:r>
      <w:r>
        <w:rPr>
          <w:noProof/>
        </w:rPr>
        <w:fldChar w:fldCharType="begin"/>
      </w:r>
      <w:r>
        <w:rPr>
          <w:noProof/>
        </w:rPr>
        <w:instrText xml:space="preserve"> PAGEREF _Toc104815788 \h </w:instrText>
      </w:r>
      <w:r>
        <w:rPr>
          <w:noProof/>
        </w:rPr>
      </w:r>
      <w:r>
        <w:rPr>
          <w:noProof/>
        </w:rPr>
        <w:fldChar w:fldCharType="separate"/>
      </w:r>
      <w:r>
        <w:rPr>
          <w:noProof/>
        </w:rPr>
        <w:t>15</w:t>
      </w:r>
      <w:r>
        <w:rPr>
          <w:noProof/>
        </w:rPr>
        <w:fldChar w:fldCharType="end"/>
      </w:r>
    </w:p>
    <w:p w14:paraId="683E2E46" w14:textId="67BFCC33" w:rsidR="00B96DF5" w:rsidRDefault="00B96DF5">
      <w:pPr>
        <w:pStyle w:val="TOC2"/>
        <w:rPr>
          <w:rFonts w:asciiTheme="minorHAnsi" w:eastAsiaTheme="minorEastAsia" w:hAnsiTheme="minorHAnsi" w:cstheme="minorBidi"/>
          <w:noProof/>
          <w:lang w:eastAsia="en-GB"/>
        </w:rPr>
      </w:pPr>
      <w:r w:rsidRPr="00AA5A06">
        <w:rPr>
          <w:rFonts w:cs="Arial"/>
          <w:noProof/>
          <w:color w:val="950260"/>
        </w:rPr>
        <w:t>4.3.</w:t>
      </w:r>
      <w:r>
        <w:rPr>
          <w:rFonts w:asciiTheme="minorHAnsi" w:eastAsiaTheme="minorEastAsia" w:hAnsiTheme="minorHAnsi" w:cstheme="minorBidi"/>
          <w:noProof/>
          <w:lang w:eastAsia="en-GB"/>
        </w:rPr>
        <w:tab/>
      </w:r>
      <w:r w:rsidRPr="00AA5A06">
        <w:rPr>
          <w:rFonts w:cs="Arial"/>
          <w:noProof/>
          <w:color w:val="950260"/>
        </w:rPr>
        <w:t>Insurances</w:t>
      </w:r>
      <w:r>
        <w:rPr>
          <w:noProof/>
        </w:rPr>
        <w:tab/>
      </w:r>
      <w:r>
        <w:rPr>
          <w:noProof/>
        </w:rPr>
        <w:fldChar w:fldCharType="begin"/>
      </w:r>
      <w:r>
        <w:rPr>
          <w:noProof/>
        </w:rPr>
        <w:instrText xml:space="preserve"> PAGEREF _Toc104815789 \h </w:instrText>
      </w:r>
      <w:r>
        <w:rPr>
          <w:noProof/>
        </w:rPr>
      </w:r>
      <w:r>
        <w:rPr>
          <w:noProof/>
        </w:rPr>
        <w:fldChar w:fldCharType="separate"/>
      </w:r>
      <w:r>
        <w:rPr>
          <w:noProof/>
        </w:rPr>
        <w:t>16</w:t>
      </w:r>
      <w:r>
        <w:rPr>
          <w:noProof/>
        </w:rPr>
        <w:fldChar w:fldCharType="end"/>
      </w:r>
    </w:p>
    <w:p w14:paraId="3482149D" w14:textId="57D693F9" w:rsidR="00B96DF5" w:rsidRDefault="00B96DF5">
      <w:pPr>
        <w:pStyle w:val="TOC2"/>
        <w:rPr>
          <w:rFonts w:asciiTheme="minorHAnsi" w:eastAsiaTheme="minorEastAsia" w:hAnsiTheme="minorHAnsi" w:cstheme="minorBidi"/>
          <w:noProof/>
          <w:lang w:eastAsia="en-GB"/>
        </w:rPr>
      </w:pPr>
      <w:r w:rsidRPr="00AA5A06">
        <w:rPr>
          <w:rFonts w:cs="Arial"/>
          <w:noProof/>
          <w:color w:val="950260"/>
        </w:rPr>
        <w:t>4.4.</w:t>
      </w:r>
      <w:r>
        <w:rPr>
          <w:rFonts w:asciiTheme="minorHAnsi" w:eastAsiaTheme="minorEastAsia" w:hAnsiTheme="minorHAnsi" w:cstheme="minorBidi"/>
          <w:noProof/>
          <w:lang w:eastAsia="en-GB"/>
        </w:rPr>
        <w:tab/>
      </w:r>
      <w:r w:rsidRPr="00AA5A06">
        <w:rPr>
          <w:rFonts w:cs="Arial"/>
          <w:noProof/>
          <w:color w:val="950260"/>
        </w:rPr>
        <w:t>Parent Company Guarantee</w:t>
      </w:r>
      <w:r>
        <w:rPr>
          <w:noProof/>
        </w:rPr>
        <w:tab/>
      </w:r>
      <w:r>
        <w:rPr>
          <w:noProof/>
        </w:rPr>
        <w:fldChar w:fldCharType="begin"/>
      </w:r>
      <w:r>
        <w:rPr>
          <w:noProof/>
        </w:rPr>
        <w:instrText xml:space="preserve"> PAGEREF _Toc104815790 \h </w:instrText>
      </w:r>
      <w:r>
        <w:rPr>
          <w:noProof/>
        </w:rPr>
      </w:r>
      <w:r>
        <w:rPr>
          <w:noProof/>
        </w:rPr>
        <w:fldChar w:fldCharType="separate"/>
      </w:r>
      <w:r>
        <w:rPr>
          <w:noProof/>
        </w:rPr>
        <w:t>16</w:t>
      </w:r>
      <w:r>
        <w:rPr>
          <w:noProof/>
        </w:rPr>
        <w:fldChar w:fldCharType="end"/>
      </w:r>
    </w:p>
    <w:p w14:paraId="7D5D9510" w14:textId="4EE96AE8" w:rsidR="00B96DF5" w:rsidRDefault="00B96DF5">
      <w:pPr>
        <w:pStyle w:val="TOC2"/>
        <w:rPr>
          <w:rFonts w:asciiTheme="minorHAnsi" w:eastAsiaTheme="minorEastAsia" w:hAnsiTheme="minorHAnsi" w:cstheme="minorBidi"/>
          <w:noProof/>
          <w:lang w:eastAsia="en-GB"/>
        </w:rPr>
      </w:pPr>
      <w:r w:rsidRPr="00AA5A06">
        <w:rPr>
          <w:rFonts w:cs="Arial"/>
          <w:noProof/>
          <w:color w:val="950260"/>
        </w:rPr>
        <w:t>4.5.</w:t>
      </w:r>
      <w:r>
        <w:rPr>
          <w:rFonts w:asciiTheme="minorHAnsi" w:eastAsiaTheme="minorEastAsia" w:hAnsiTheme="minorHAnsi" w:cstheme="minorBidi"/>
          <w:noProof/>
          <w:lang w:eastAsia="en-GB"/>
        </w:rPr>
        <w:tab/>
      </w:r>
      <w:r w:rsidRPr="00AA5A06">
        <w:rPr>
          <w:rFonts w:cs="Arial"/>
          <w:noProof/>
          <w:color w:val="950260"/>
        </w:rPr>
        <w:t>Sub-consulting</w:t>
      </w:r>
      <w:r>
        <w:rPr>
          <w:noProof/>
        </w:rPr>
        <w:tab/>
      </w:r>
      <w:r>
        <w:rPr>
          <w:noProof/>
        </w:rPr>
        <w:fldChar w:fldCharType="begin"/>
      </w:r>
      <w:r>
        <w:rPr>
          <w:noProof/>
        </w:rPr>
        <w:instrText xml:space="preserve"> PAGEREF _Toc104815791 \h </w:instrText>
      </w:r>
      <w:r>
        <w:rPr>
          <w:noProof/>
        </w:rPr>
      </w:r>
      <w:r>
        <w:rPr>
          <w:noProof/>
        </w:rPr>
        <w:fldChar w:fldCharType="separate"/>
      </w:r>
      <w:r>
        <w:rPr>
          <w:noProof/>
        </w:rPr>
        <w:t>16</w:t>
      </w:r>
      <w:r>
        <w:rPr>
          <w:noProof/>
        </w:rPr>
        <w:fldChar w:fldCharType="end"/>
      </w:r>
    </w:p>
    <w:p w14:paraId="0A2C7257" w14:textId="0F77EE20" w:rsidR="00B96DF5" w:rsidRDefault="00B96DF5">
      <w:pPr>
        <w:pStyle w:val="TOC1"/>
        <w:rPr>
          <w:rFonts w:asciiTheme="minorHAnsi" w:eastAsiaTheme="minorEastAsia" w:hAnsiTheme="minorHAnsi" w:cstheme="minorBidi"/>
          <w:noProof/>
          <w:lang w:eastAsia="en-GB"/>
        </w:rPr>
      </w:pPr>
      <w:r w:rsidRPr="00AA5A06">
        <w:rPr>
          <w:noProof/>
          <w:color w:val="432660"/>
        </w:rPr>
        <w:t>5.</w:t>
      </w:r>
      <w:r>
        <w:rPr>
          <w:rFonts w:asciiTheme="minorHAnsi" w:eastAsiaTheme="minorEastAsia" w:hAnsiTheme="minorHAnsi" w:cstheme="minorBidi"/>
          <w:noProof/>
          <w:lang w:eastAsia="en-GB"/>
        </w:rPr>
        <w:tab/>
      </w:r>
      <w:r w:rsidRPr="00AA5A06">
        <w:rPr>
          <w:rFonts w:cs="Arial"/>
          <w:noProof/>
          <w:color w:val="52246D"/>
          <w:spacing w:val="5"/>
        </w:rPr>
        <w:t>Receipt of Tender Responses</w:t>
      </w:r>
      <w:r>
        <w:rPr>
          <w:noProof/>
        </w:rPr>
        <w:tab/>
      </w:r>
      <w:r>
        <w:rPr>
          <w:noProof/>
        </w:rPr>
        <w:fldChar w:fldCharType="begin"/>
      </w:r>
      <w:r>
        <w:rPr>
          <w:noProof/>
        </w:rPr>
        <w:instrText xml:space="preserve"> PAGEREF _Toc104815792 \h </w:instrText>
      </w:r>
      <w:r>
        <w:rPr>
          <w:noProof/>
        </w:rPr>
      </w:r>
      <w:r>
        <w:rPr>
          <w:noProof/>
        </w:rPr>
        <w:fldChar w:fldCharType="separate"/>
      </w:r>
      <w:r>
        <w:rPr>
          <w:noProof/>
        </w:rPr>
        <w:t>16</w:t>
      </w:r>
      <w:r>
        <w:rPr>
          <w:noProof/>
        </w:rPr>
        <w:fldChar w:fldCharType="end"/>
      </w:r>
    </w:p>
    <w:p w14:paraId="662B19E4" w14:textId="1A4B398C" w:rsidR="00B96DF5" w:rsidRDefault="00B96DF5">
      <w:pPr>
        <w:pStyle w:val="TOC2"/>
        <w:rPr>
          <w:rFonts w:asciiTheme="minorHAnsi" w:eastAsiaTheme="minorEastAsia" w:hAnsiTheme="minorHAnsi" w:cstheme="minorBidi"/>
          <w:noProof/>
          <w:lang w:eastAsia="en-GB"/>
        </w:rPr>
      </w:pPr>
      <w:r w:rsidRPr="00AA5A06">
        <w:rPr>
          <w:rFonts w:cs="Arial"/>
          <w:noProof/>
          <w:color w:val="950260"/>
        </w:rPr>
        <w:t>5.1.</w:t>
      </w:r>
      <w:r>
        <w:rPr>
          <w:rFonts w:asciiTheme="minorHAnsi" w:eastAsiaTheme="minorEastAsia" w:hAnsiTheme="minorHAnsi" w:cstheme="minorBidi"/>
          <w:noProof/>
          <w:lang w:eastAsia="en-GB"/>
        </w:rPr>
        <w:tab/>
      </w:r>
      <w:r w:rsidRPr="00AA5A06">
        <w:rPr>
          <w:rFonts w:cs="Arial"/>
          <w:noProof/>
          <w:color w:val="950260"/>
        </w:rPr>
        <w:t>Tender Deadline</w:t>
      </w:r>
      <w:r>
        <w:rPr>
          <w:noProof/>
        </w:rPr>
        <w:tab/>
      </w:r>
      <w:r>
        <w:rPr>
          <w:noProof/>
        </w:rPr>
        <w:fldChar w:fldCharType="begin"/>
      </w:r>
      <w:r>
        <w:rPr>
          <w:noProof/>
        </w:rPr>
        <w:instrText xml:space="preserve"> PAGEREF _Toc104815793 \h </w:instrText>
      </w:r>
      <w:r>
        <w:rPr>
          <w:noProof/>
        </w:rPr>
      </w:r>
      <w:r>
        <w:rPr>
          <w:noProof/>
        </w:rPr>
        <w:fldChar w:fldCharType="separate"/>
      </w:r>
      <w:r>
        <w:rPr>
          <w:noProof/>
        </w:rPr>
        <w:t>16</w:t>
      </w:r>
      <w:r>
        <w:rPr>
          <w:noProof/>
        </w:rPr>
        <w:fldChar w:fldCharType="end"/>
      </w:r>
    </w:p>
    <w:p w14:paraId="1E8D3911" w14:textId="30BE529E" w:rsidR="00B96DF5" w:rsidRDefault="00B96DF5">
      <w:pPr>
        <w:pStyle w:val="TOC2"/>
        <w:rPr>
          <w:rFonts w:asciiTheme="minorHAnsi" w:eastAsiaTheme="minorEastAsia" w:hAnsiTheme="minorHAnsi" w:cstheme="minorBidi"/>
          <w:noProof/>
          <w:lang w:eastAsia="en-GB"/>
        </w:rPr>
      </w:pPr>
      <w:r w:rsidRPr="00AA5A06">
        <w:rPr>
          <w:rFonts w:cs="Arial"/>
          <w:noProof/>
          <w:color w:val="950260"/>
        </w:rPr>
        <w:t>5.2.</w:t>
      </w:r>
      <w:r>
        <w:rPr>
          <w:rFonts w:asciiTheme="minorHAnsi" w:eastAsiaTheme="minorEastAsia" w:hAnsiTheme="minorHAnsi" w:cstheme="minorBidi"/>
          <w:noProof/>
          <w:lang w:eastAsia="en-GB"/>
        </w:rPr>
        <w:tab/>
      </w:r>
      <w:r w:rsidRPr="00AA5A06">
        <w:rPr>
          <w:rFonts w:cs="Arial"/>
          <w:noProof/>
          <w:color w:val="950260"/>
        </w:rPr>
        <w:t>Premature opening or mishandling of Tender</w:t>
      </w:r>
      <w:r>
        <w:rPr>
          <w:noProof/>
        </w:rPr>
        <w:tab/>
      </w:r>
      <w:r>
        <w:rPr>
          <w:noProof/>
        </w:rPr>
        <w:fldChar w:fldCharType="begin"/>
      </w:r>
      <w:r>
        <w:rPr>
          <w:noProof/>
        </w:rPr>
        <w:instrText xml:space="preserve"> PAGEREF _Toc104815794 \h </w:instrText>
      </w:r>
      <w:r>
        <w:rPr>
          <w:noProof/>
        </w:rPr>
      </w:r>
      <w:r>
        <w:rPr>
          <w:noProof/>
        </w:rPr>
        <w:fldChar w:fldCharType="separate"/>
      </w:r>
      <w:r>
        <w:rPr>
          <w:noProof/>
        </w:rPr>
        <w:t>16</w:t>
      </w:r>
      <w:r>
        <w:rPr>
          <w:noProof/>
        </w:rPr>
        <w:fldChar w:fldCharType="end"/>
      </w:r>
    </w:p>
    <w:p w14:paraId="2AD2F09B" w14:textId="55AD8FB9" w:rsidR="00B96DF5" w:rsidRDefault="00B96DF5">
      <w:pPr>
        <w:pStyle w:val="TOC2"/>
        <w:rPr>
          <w:rFonts w:asciiTheme="minorHAnsi" w:eastAsiaTheme="minorEastAsia" w:hAnsiTheme="minorHAnsi" w:cstheme="minorBidi"/>
          <w:noProof/>
          <w:lang w:eastAsia="en-GB"/>
        </w:rPr>
      </w:pPr>
      <w:r w:rsidRPr="00AA5A06">
        <w:rPr>
          <w:rFonts w:cs="Arial"/>
          <w:noProof/>
          <w:color w:val="950260"/>
        </w:rPr>
        <w:t>5.3.</w:t>
      </w:r>
      <w:r>
        <w:rPr>
          <w:rFonts w:asciiTheme="minorHAnsi" w:eastAsiaTheme="minorEastAsia" w:hAnsiTheme="minorHAnsi" w:cstheme="minorBidi"/>
          <w:noProof/>
          <w:lang w:eastAsia="en-GB"/>
        </w:rPr>
        <w:tab/>
      </w:r>
      <w:r w:rsidRPr="00AA5A06">
        <w:rPr>
          <w:rFonts w:cs="Arial"/>
          <w:noProof/>
          <w:color w:val="950260"/>
        </w:rPr>
        <w:t>Instructions to submit Tenders</w:t>
      </w:r>
      <w:r>
        <w:rPr>
          <w:noProof/>
        </w:rPr>
        <w:tab/>
      </w:r>
      <w:r>
        <w:rPr>
          <w:noProof/>
        </w:rPr>
        <w:fldChar w:fldCharType="begin"/>
      </w:r>
      <w:r>
        <w:rPr>
          <w:noProof/>
        </w:rPr>
        <w:instrText xml:space="preserve"> PAGEREF _Toc104815795 \h </w:instrText>
      </w:r>
      <w:r>
        <w:rPr>
          <w:noProof/>
        </w:rPr>
      </w:r>
      <w:r>
        <w:rPr>
          <w:noProof/>
        </w:rPr>
        <w:fldChar w:fldCharType="separate"/>
      </w:r>
      <w:r>
        <w:rPr>
          <w:noProof/>
        </w:rPr>
        <w:t>16</w:t>
      </w:r>
      <w:r>
        <w:rPr>
          <w:noProof/>
        </w:rPr>
        <w:fldChar w:fldCharType="end"/>
      </w:r>
    </w:p>
    <w:p w14:paraId="79654352" w14:textId="2225A02D" w:rsidR="00B96DF5" w:rsidRDefault="00B96DF5">
      <w:pPr>
        <w:pStyle w:val="TOC1"/>
        <w:rPr>
          <w:rFonts w:asciiTheme="minorHAnsi" w:eastAsiaTheme="minorEastAsia" w:hAnsiTheme="minorHAnsi" w:cstheme="minorBidi"/>
          <w:noProof/>
          <w:lang w:eastAsia="en-GB"/>
        </w:rPr>
      </w:pPr>
      <w:r w:rsidRPr="00AA5A06">
        <w:rPr>
          <w:rFonts w:cs="Arial"/>
          <w:noProof/>
          <w:color w:val="432660"/>
          <w:spacing w:val="5"/>
        </w:rPr>
        <w:lastRenderedPageBreak/>
        <w:t>6.</w:t>
      </w:r>
      <w:r>
        <w:rPr>
          <w:rFonts w:asciiTheme="minorHAnsi" w:eastAsiaTheme="minorEastAsia" w:hAnsiTheme="minorHAnsi" w:cstheme="minorBidi"/>
          <w:noProof/>
          <w:lang w:eastAsia="en-GB"/>
        </w:rPr>
        <w:tab/>
      </w:r>
      <w:r w:rsidRPr="00AA5A06">
        <w:rPr>
          <w:rFonts w:cs="Arial"/>
          <w:noProof/>
          <w:color w:val="52246D"/>
          <w:spacing w:val="5"/>
        </w:rPr>
        <w:t>Glossary of Terms</w:t>
      </w:r>
      <w:r>
        <w:rPr>
          <w:noProof/>
        </w:rPr>
        <w:tab/>
      </w:r>
      <w:r>
        <w:rPr>
          <w:noProof/>
        </w:rPr>
        <w:fldChar w:fldCharType="begin"/>
      </w:r>
      <w:r>
        <w:rPr>
          <w:noProof/>
        </w:rPr>
        <w:instrText xml:space="preserve"> PAGEREF _Toc104815796 \h </w:instrText>
      </w:r>
      <w:r>
        <w:rPr>
          <w:noProof/>
        </w:rPr>
      </w:r>
      <w:r>
        <w:rPr>
          <w:noProof/>
        </w:rPr>
        <w:fldChar w:fldCharType="separate"/>
      </w:r>
      <w:r>
        <w:rPr>
          <w:noProof/>
        </w:rPr>
        <w:t>17</w:t>
      </w:r>
      <w:r>
        <w:rPr>
          <w:noProof/>
        </w:rPr>
        <w:fldChar w:fldCharType="end"/>
      </w:r>
    </w:p>
    <w:p w14:paraId="3CD498E6" w14:textId="65973C53" w:rsidR="00B96DF5" w:rsidRDefault="00B96DF5">
      <w:pPr>
        <w:pStyle w:val="TOC2"/>
        <w:rPr>
          <w:rFonts w:asciiTheme="minorHAnsi" w:eastAsiaTheme="minorEastAsia" w:hAnsiTheme="minorHAnsi" w:cstheme="minorBidi"/>
          <w:noProof/>
          <w:lang w:eastAsia="en-GB"/>
        </w:rPr>
      </w:pPr>
      <w:r w:rsidRPr="00AA5A06">
        <w:rPr>
          <w:rFonts w:cs="Arial"/>
          <w:noProof/>
          <w:color w:val="950260"/>
        </w:rPr>
        <w:t>6.1.</w:t>
      </w:r>
      <w:r>
        <w:rPr>
          <w:rFonts w:asciiTheme="minorHAnsi" w:eastAsiaTheme="minorEastAsia" w:hAnsiTheme="minorHAnsi" w:cstheme="minorBidi"/>
          <w:noProof/>
          <w:lang w:eastAsia="en-GB"/>
        </w:rPr>
        <w:tab/>
      </w:r>
      <w:r w:rsidRPr="00AA5A06">
        <w:rPr>
          <w:rFonts w:cs="Arial"/>
          <w:noProof/>
          <w:color w:val="950260"/>
        </w:rPr>
        <w:t>Definition and meanings</w:t>
      </w:r>
      <w:r>
        <w:rPr>
          <w:noProof/>
        </w:rPr>
        <w:tab/>
      </w:r>
      <w:r>
        <w:rPr>
          <w:noProof/>
        </w:rPr>
        <w:fldChar w:fldCharType="begin"/>
      </w:r>
      <w:r>
        <w:rPr>
          <w:noProof/>
        </w:rPr>
        <w:instrText xml:space="preserve"> PAGEREF _Toc104815797 \h </w:instrText>
      </w:r>
      <w:r>
        <w:rPr>
          <w:noProof/>
        </w:rPr>
      </w:r>
      <w:r>
        <w:rPr>
          <w:noProof/>
        </w:rPr>
        <w:fldChar w:fldCharType="separate"/>
      </w:r>
      <w:r>
        <w:rPr>
          <w:noProof/>
        </w:rPr>
        <w:t>17</w:t>
      </w:r>
      <w:r>
        <w:rPr>
          <w:noProof/>
        </w:rPr>
        <w:fldChar w:fldCharType="end"/>
      </w:r>
    </w:p>
    <w:p w14:paraId="09C6E5B7" w14:textId="7A869AC8" w:rsidR="00AB23C6" w:rsidRDefault="000530A5" w:rsidP="0098494E">
      <w:pPr>
        <w:tabs>
          <w:tab w:val="left" w:pos="13892"/>
        </w:tabs>
        <w:spacing w:line="276" w:lineRule="auto"/>
        <w:ind w:right="-335"/>
        <w:rPr>
          <w:rFonts w:cs="Arial"/>
        </w:rPr>
      </w:pPr>
      <w:r>
        <w:rPr>
          <w:rFonts w:cs="Arial"/>
        </w:rPr>
        <w:fldChar w:fldCharType="end"/>
      </w:r>
    </w:p>
    <w:p w14:paraId="2CFAF753" w14:textId="3F2CE71B" w:rsidR="00E4382D" w:rsidRPr="00E4382D" w:rsidRDefault="00E4382D" w:rsidP="0098494E">
      <w:pPr>
        <w:pStyle w:val="Title"/>
        <w:pBdr>
          <w:bottom w:val="single" w:sz="8" w:space="4" w:color="52246D"/>
        </w:pBdr>
        <w:spacing w:after="240" w:line="276" w:lineRule="auto"/>
        <w:contextualSpacing w:val="0"/>
        <w:rPr>
          <w:rFonts w:ascii="Arial" w:hAnsi="Arial" w:cs="Arial"/>
          <w:color w:val="52246D"/>
          <w:sz w:val="44"/>
          <w:szCs w:val="44"/>
        </w:rPr>
      </w:pPr>
      <w:r>
        <w:rPr>
          <w:rFonts w:ascii="Arial" w:hAnsi="Arial" w:cs="Arial"/>
          <w:color w:val="52246D"/>
          <w:sz w:val="44"/>
          <w:szCs w:val="44"/>
        </w:rPr>
        <w:t>Appendices</w:t>
      </w:r>
      <w:r w:rsidRPr="00E4382D">
        <w:rPr>
          <w:rFonts w:ascii="Arial" w:hAnsi="Arial" w:cs="Arial"/>
          <w:color w:val="52246D"/>
          <w:sz w:val="44"/>
          <w:szCs w:val="4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2"/>
        <w:gridCol w:w="6888"/>
      </w:tblGrid>
      <w:tr w:rsidR="00F355C6" w:rsidRPr="00AC3DBE" w14:paraId="4BEC2E9C" w14:textId="77777777" w:rsidTr="000C000A">
        <w:tc>
          <w:tcPr>
            <w:tcW w:w="2135" w:type="dxa"/>
          </w:tcPr>
          <w:p w14:paraId="4CC5383A" w14:textId="438893F2" w:rsidR="00F355C6" w:rsidRPr="001145C6" w:rsidRDefault="00F355C6" w:rsidP="0098494E">
            <w:pPr>
              <w:tabs>
                <w:tab w:val="left" w:pos="13892"/>
              </w:tabs>
              <w:spacing w:line="276" w:lineRule="auto"/>
              <w:ind w:right="-335"/>
              <w:rPr>
                <w:rFonts w:cs="Gill Sans Light"/>
                <w:b/>
                <w:sz w:val="20"/>
                <w:szCs w:val="20"/>
              </w:rPr>
            </w:pPr>
            <w:r w:rsidRPr="001145C6">
              <w:rPr>
                <w:rFonts w:cs="Gill Sans Light"/>
                <w:b/>
                <w:sz w:val="20"/>
                <w:szCs w:val="20"/>
              </w:rPr>
              <w:t>Appendix A</w:t>
            </w:r>
            <w:r w:rsidR="004C387A">
              <w:rPr>
                <w:rFonts w:cs="Gill Sans Light"/>
                <w:b/>
                <w:sz w:val="20"/>
                <w:szCs w:val="20"/>
              </w:rPr>
              <w:t>1-3</w:t>
            </w:r>
          </w:p>
        </w:tc>
        <w:tc>
          <w:tcPr>
            <w:tcW w:w="6904" w:type="dxa"/>
          </w:tcPr>
          <w:p w14:paraId="450AD723" w14:textId="6D1356E9" w:rsidR="00F355C6" w:rsidRPr="001145C6" w:rsidRDefault="008A3A37" w:rsidP="0098494E">
            <w:pPr>
              <w:tabs>
                <w:tab w:val="left" w:pos="13892"/>
              </w:tabs>
              <w:spacing w:line="276" w:lineRule="auto"/>
              <w:ind w:right="-335"/>
              <w:rPr>
                <w:rFonts w:cs="Gill Sans Light"/>
                <w:sz w:val="20"/>
                <w:szCs w:val="20"/>
              </w:rPr>
            </w:pPr>
            <w:r w:rsidRPr="001145C6">
              <w:rPr>
                <w:rFonts w:cs="Gill Sans Light"/>
                <w:sz w:val="20"/>
                <w:szCs w:val="20"/>
              </w:rPr>
              <w:t>Scope of Services</w:t>
            </w:r>
          </w:p>
        </w:tc>
      </w:tr>
      <w:tr w:rsidR="006E671A" w:rsidRPr="00AC3DBE" w14:paraId="501D2E7B" w14:textId="77777777" w:rsidTr="000C000A">
        <w:tc>
          <w:tcPr>
            <w:tcW w:w="2135" w:type="dxa"/>
          </w:tcPr>
          <w:p w14:paraId="7537AFBD" w14:textId="0A8D0BB7" w:rsidR="006E671A" w:rsidRPr="001145C6" w:rsidRDefault="006E671A" w:rsidP="0098494E">
            <w:pPr>
              <w:tabs>
                <w:tab w:val="left" w:pos="13892"/>
              </w:tabs>
              <w:spacing w:line="276" w:lineRule="auto"/>
              <w:ind w:right="-335"/>
              <w:rPr>
                <w:rFonts w:cs="Gill Sans Light"/>
                <w:b/>
                <w:sz w:val="20"/>
                <w:szCs w:val="20"/>
              </w:rPr>
            </w:pPr>
            <w:r w:rsidRPr="001145C6">
              <w:rPr>
                <w:rFonts w:cs="Gill Sans Light"/>
                <w:b/>
                <w:sz w:val="20"/>
                <w:szCs w:val="20"/>
              </w:rPr>
              <w:t>Appendix B</w:t>
            </w:r>
          </w:p>
        </w:tc>
        <w:tc>
          <w:tcPr>
            <w:tcW w:w="6904" w:type="dxa"/>
          </w:tcPr>
          <w:p w14:paraId="745DDE11" w14:textId="68F14035" w:rsidR="006E671A" w:rsidRPr="001145C6" w:rsidRDefault="008A3A37" w:rsidP="0098494E">
            <w:pPr>
              <w:tabs>
                <w:tab w:val="left" w:pos="13892"/>
              </w:tabs>
              <w:spacing w:line="276" w:lineRule="auto"/>
              <w:ind w:right="-335"/>
              <w:rPr>
                <w:rFonts w:cs="Gill Sans Light"/>
                <w:sz w:val="20"/>
                <w:szCs w:val="20"/>
              </w:rPr>
            </w:pPr>
            <w:r w:rsidRPr="001145C6">
              <w:rPr>
                <w:rFonts w:cs="Gill Sans Light"/>
                <w:sz w:val="20"/>
                <w:szCs w:val="20"/>
              </w:rPr>
              <w:t>Evaluation Methodology</w:t>
            </w:r>
          </w:p>
        </w:tc>
      </w:tr>
      <w:tr w:rsidR="00126AFB" w:rsidRPr="00AC3DBE" w14:paraId="0D040591" w14:textId="77777777" w:rsidTr="000C000A">
        <w:tc>
          <w:tcPr>
            <w:tcW w:w="2135" w:type="dxa"/>
          </w:tcPr>
          <w:p w14:paraId="5F4AD74D" w14:textId="6E563C27" w:rsidR="00126AFB" w:rsidRPr="001145C6" w:rsidRDefault="00126AFB" w:rsidP="0098494E">
            <w:pPr>
              <w:tabs>
                <w:tab w:val="left" w:pos="13892"/>
              </w:tabs>
              <w:spacing w:line="276" w:lineRule="auto"/>
              <w:ind w:right="-335"/>
              <w:rPr>
                <w:rFonts w:cs="Gill Sans Light"/>
                <w:b/>
                <w:sz w:val="20"/>
                <w:szCs w:val="20"/>
              </w:rPr>
            </w:pPr>
            <w:bookmarkStart w:id="0" w:name="_Hlk102743254"/>
            <w:r w:rsidRPr="001145C6">
              <w:rPr>
                <w:rFonts w:cs="Gill Sans Light"/>
                <w:b/>
                <w:sz w:val="20"/>
                <w:szCs w:val="20"/>
              </w:rPr>
              <w:t>Appendix C</w:t>
            </w:r>
          </w:p>
        </w:tc>
        <w:tc>
          <w:tcPr>
            <w:tcW w:w="6904" w:type="dxa"/>
          </w:tcPr>
          <w:p w14:paraId="55327D76" w14:textId="3F0FA6C2" w:rsidR="00126AFB" w:rsidRPr="001145C6" w:rsidRDefault="00461B84" w:rsidP="0098494E">
            <w:pPr>
              <w:tabs>
                <w:tab w:val="left" w:pos="13892"/>
              </w:tabs>
              <w:spacing w:line="276" w:lineRule="auto"/>
              <w:ind w:right="-335"/>
              <w:rPr>
                <w:rFonts w:cs="Gill Sans Light"/>
                <w:sz w:val="20"/>
                <w:szCs w:val="20"/>
              </w:rPr>
            </w:pPr>
            <w:r>
              <w:rPr>
                <w:rFonts w:cs="Gill Sans Light"/>
                <w:sz w:val="20"/>
                <w:szCs w:val="20"/>
              </w:rPr>
              <w:t>Standard Selection</w:t>
            </w:r>
            <w:r w:rsidR="008A3A37" w:rsidRPr="001145C6">
              <w:rPr>
                <w:rFonts w:cs="Gill Sans Light"/>
                <w:sz w:val="20"/>
                <w:szCs w:val="20"/>
              </w:rPr>
              <w:t xml:space="preserve"> </w:t>
            </w:r>
            <w:r w:rsidR="00126AFB" w:rsidRPr="001145C6">
              <w:rPr>
                <w:rFonts w:cs="Gill Sans Light"/>
                <w:sz w:val="20"/>
                <w:szCs w:val="20"/>
              </w:rPr>
              <w:t>Questionnaire</w:t>
            </w:r>
          </w:p>
        </w:tc>
      </w:tr>
      <w:bookmarkEnd w:id="0"/>
      <w:tr w:rsidR="00126AFB" w:rsidRPr="00AC3DBE" w14:paraId="3E21DBD1" w14:textId="77777777" w:rsidTr="000C000A">
        <w:tc>
          <w:tcPr>
            <w:tcW w:w="2135" w:type="dxa"/>
          </w:tcPr>
          <w:p w14:paraId="5A7B0343" w14:textId="138C0916" w:rsidR="00126AFB" w:rsidRPr="001145C6" w:rsidRDefault="00126AFB" w:rsidP="0098494E">
            <w:pPr>
              <w:tabs>
                <w:tab w:val="left" w:pos="13892"/>
              </w:tabs>
              <w:spacing w:line="276" w:lineRule="auto"/>
              <w:ind w:right="-335"/>
              <w:rPr>
                <w:rFonts w:cs="Gill Sans Light"/>
                <w:b/>
                <w:sz w:val="20"/>
                <w:szCs w:val="20"/>
              </w:rPr>
            </w:pPr>
            <w:r w:rsidRPr="001145C6">
              <w:rPr>
                <w:rFonts w:cs="Gill Sans Light"/>
                <w:b/>
                <w:sz w:val="20"/>
                <w:szCs w:val="20"/>
              </w:rPr>
              <w:t>Appendix D</w:t>
            </w:r>
            <w:r w:rsidR="004C387A">
              <w:rPr>
                <w:rFonts w:cs="Gill Sans Light"/>
                <w:b/>
                <w:sz w:val="20"/>
                <w:szCs w:val="20"/>
              </w:rPr>
              <w:t>1-3</w:t>
            </w:r>
          </w:p>
          <w:p w14:paraId="32ADB583" w14:textId="33A02161" w:rsidR="008A3A37" w:rsidRPr="001145C6" w:rsidRDefault="008A3A37" w:rsidP="0098494E">
            <w:pPr>
              <w:tabs>
                <w:tab w:val="left" w:pos="13892"/>
              </w:tabs>
              <w:spacing w:line="276" w:lineRule="auto"/>
              <w:ind w:right="-335"/>
              <w:rPr>
                <w:rFonts w:cs="Gill Sans Light"/>
                <w:b/>
                <w:sz w:val="20"/>
                <w:szCs w:val="20"/>
              </w:rPr>
            </w:pPr>
            <w:r w:rsidRPr="001145C6">
              <w:rPr>
                <w:rFonts w:cs="Gill Sans Light"/>
                <w:b/>
                <w:sz w:val="20"/>
                <w:szCs w:val="20"/>
              </w:rPr>
              <w:t>Appendix E</w:t>
            </w:r>
            <w:r w:rsidR="004C387A">
              <w:rPr>
                <w:rFonts w:cs="Gill Sans Light"/>
                <w:b/>
                <w:sz w:val="20"/>
                <w:szCs w:val="20"/>
              </w:rPr>
              <w:t>1-3</w:t>
            </w:r>
          </w:p>
          <w:p w14:paraId="635DF748" w14:textId="77777777" w:rsidR="007E3E99" w:rsidRPr="001145C6" w:rsidRDefault="007E3E99" w:rsidP="0098494E">
            <w:pPr>
              <w:tabs>
                <w:tab w:val="left" w:pos="13892"/>
              </w:tabs>
              <w:spacing w:line="276" w:lineRule="auto"/>
              <w:ind w:right="-335"/>
              <w:rPr>
                <w:rFonts w:cs="Gill Sans Light"/>
                <w:b/>
                <w:sz w:val="20"/>
                <w:szCs w:val="20"/>
              </w:rPr>
            </w:pPr>
            <w:r w:rsidRPr="001145C6">
              <w:rPr>
                <w:rFonts w:cs="Gill Sans Light"/>
                <w:b/>
                <w:sz w:val="20"/>
                <w:szCs w:val="20"/>
              </w:rPr>
              <w:t>Appendix F</w:t>
            </w:r>
          </w:p>
          <w:p w14:paraId="6D312485" w14:textId="108AB444" w:rsidR="007E3E99" w:rsidRDefault="007E3E99" w:rsidP="0098494E">
            <w:pPr>
              <w:tabs>
                <w:tab w:val="left" w:pos="13892"/>
              </w:tabs>
              <w:spacing w:line="276" w:lineRule="auto"/>
              <w:ind w:right="-335"/>
              <w:rPr>
                <w:rFonts w:cs="Gill Sans Light"/>
                <w:b/>
                <w:sz w:val="20"/>
                <w:szCs w:val="20"/>
              </w:rPr>
            </w:pPr>
            <w:r w:rsidRPr="001145C6">
              <w:rPr>
                <w:rFonts w:cs="Gill Sans Light"/>
                <w:b/>
                <w:sz w:val="20"/>
                <w:szCs w:val="20"/>
              </w:rPr>
              <w:t>Appendix G</w:t>
            </w:r>
            <w:r w:rsidR="005E28E2">
              <w:rPr>
                <w:rFonts w:cs="Gill Sans Light"/>
                <w:b/>
                <w:sz w:val="20"/>
                <w:szCs w:val="20"/>
              </w:rPr>
              <w:t>1-4</w:t>
            </w:r>
          </w:p>
          <w:p w14:paraId="0B154073" w14:textId="77777777" w:rsidR="00B07FF0" w:rsidRDefault="00B07FF0" w:rsidP="0098494E">
            <w:pPr>
              <w:tabs>
                <w:tab w:val="left" w:pos="13892"/>
              </w:tabs>
              <w:spacing w:line="276" w:lineRule="auto"/>
              <w:ind w:right="-335"/>
              <w:rPr>
                <w:rFonts w:cs="Gill Sans Light"/>
                <w:b/>
                <w:sz w:val="20"/>
                <w:szCs w:val="20"/>
              </w:rPr>
            </w:pPr>
            <w:r>
              <w:rPr>
                <w:rFonts w:cs="Gill Sans Light"/>
                <w:b/>
                <w:sz w:val="20"/>
                <w:szCs w:val="20"/>
              </w:rPr>
              <w:t>Appendix H</w:t>
            </w:r>
          </w:p>
          <w:p w14:paraId="7501FE24" w14:textId="77777777" w:rsidR="006E3557" w:rsidRDefault="006E3557" w:rsidP="0098494E">
            <w:pPr>
              <w:tabs>
                <w:tab w:val="left" w:pos="13892"/>
              </w:tabs>
              <w:spacing w:line="276" w:lineRule="auto"/>
              <w:ind w:right="-335"/>
              <w:rPr>
                <w:rFonts w:cs="Gill Sans Light"/>
                <w:b/>
                <w:sz w:val="20"/>
                <w:szCs w:val="20"/>
              </w:rPr>
            </w:pPr>
            <w:r>
              <w:rPr>
                <w:rFonts w:cs="Gill Sans Light"/>
                <w:b/>
                <w:sz w:val="20"/>
                <w:szCs w:val="20"/>
              </w:rPr>
              <w:t>Appendix</w:t>
            </w:r>
            <w:r w:rsidR="00EE523F">
              <w:rPr>
                <w:rFonts w:cs="Gill Sans Light"/>
                <w:b/>
                <w:sz w:val="20"/>
                <w:szCs w:val="20"/>
              </w:rPr>
              <w:t xml:space="preserve"> I </w:t>
            </w:r>
          </w:p>
          <w:p w14:paraId="5BF49B6E" w14:textId="5498666D" w:rsidR="00B06F30" w:rsidRPr="001145C6" w:rsidRDefault="00B06F30" w:rsidP="0098494E">
            <w:pPr>
              <w:tabs>
                <w:tab w:val="left" w:pos="13892"/>
              </w:tabs>
              <w:spacing w:line="276" w:lineRule="auto"/>
              <w:ind w:right="-335"/>
              <w:rPr>
                <w:rFonts w:cs="Gill Sans Light"/>
                <w:b/>
                <w:sz w:val="20"/>
                <w:szCs w:val="20"/>
              </w:rPr>
            </w:pPr>
            <w:r>
              <w:rPr>
                <w:rFonts w:cs="Gill Sans Light"/>
                <w:b/>
                <w:sz w:val="20"/>
                <w:szCs w:val="20"/>
              </w:rPr>
              <w:t>Appendix J</w:t>
            </w:r>
          </w:p>
        </w:tc>
        <w:tc>
          <w:tcPr>
            <w:tcW w:w="6904" w:type="dxa"/>
          </w:tcPr>
          <w:p w14:paraId="28B2CDED" w14:textId="58CFE2E0" w:rsidR="00126AFB" w:rsidRPr="001145C6" w:rsidRDefault="008A3A37" w:rsidP="0098494E">
            <w:pPr>
              <w:tabs>
                <w:tab w:val="left" w:pos="13892"/>
              </w:tabs>
              <w:spacing w:line="276" w:lineRule="auto"/>
              <w:ind w:right="-335"/>
              <w:rPr>
                <w:rFonts w:cs="Gill Sans Light"/>
                <w:sz w:val="20"/>
                <w:szCs w:val="20"/>
              </w:rPr>
            </w:pPr>
            <w:r w:rsidRPr="001145C6">
              <w:rPr>
                <w:rFonts w:cs="Gill Sans Light"/>
                <w:sz w:val="20"/>
                <w:szCs w:val="20"/>
              </w:rPr>
              <w:t>Method Statement and Presentation Questions</w:t>
            </w:r>
          </w:p>
          <w:p w14:paraId="3A3F86CA" w14:textId="5875F7F6" w:rsidR="008A3A37" w:rsidRPr="001145C6" w:rsidRDefault="008A3A37" w:rsidP="0098494E">
            <w:pPr>
              <w:tabs>
                <w:tab w:val="left" w:pos="13892"/>
              </w:tabs>
              <w:spacing w:line="276" w:lineRule="auto"/>
              <w:ind w:right="-335"/>
              <w:rPr>
                <w:rFonts w:cs="Gill Sans Light"/>
                <w:sz w:val="20"/>
                <w:szCs w:val="20"/>
              </w:rPr>
            </w:pPr>
            <w:r w:rsidRPr="001145C6">
              <w:rPr>
                <w:rFonts w:cs="Gill Sans Light"/>
                <w:sz w:val="20"/>
                <w:szCs w:val="20"/>
              </w:rPr>
              <w:t>Pricing Schedule</w:t>
            </w:r>
          </w:p>
          <w:p w14:paraId="0E24F6B7" w14:textId="186F9A1A" w:rsidR="008A3A37" w:rsidRPr="001145C6" w:rsidRDefault="007E3E99" w:rsidP="0098494E">
            <w:pPr>
              <w:tabs>
                <w:tab w:val="left" w:pos="13892"/>
              </w:tabs>
              <w:spacing w:line="276" w:lineRule="auto"/>
              <w:ind w:right="-335"/>
              <w:rPr>
                <w:rFonts w:cs="Gill Sans Light"/>
                <w:sz w:val="20"/>
                <w:szCs w:val="20"/>
              </w:rPr>
            </w:pPr>
            <w:r w:rsidRPr="001145C6">
              <w:rPr>
                <w:rFonts w:cs="Gill Sans Light"/>
                <w:sz w:val="20"/>
                <w:szCs w:val="20"/>
              </w:rPr>
              <w:t>Contract</w:t>
            </w:r>
          </w:p>
          <w:p w14:paraId="4AD89E90" w14:textId="77777777" w:rsidR="008A3A37" w:rsidRPr="00E35F19" w:rsidRDefault="007E3E99" w:rsidP="0098494E">
            <w:pPr>
              <w:tabs>
                <w:tab w:val="left" w:pos="13892"/>
              </w:tabs>
              <w:spacing w:line="276" w:lineRule="auto"/>
              <w:ind w:right="-335"/>
              <w:rPr>
                <w:rFonts w:cs="Gill Sans Light"/>
                <w:sz w:val="20"/>
                <w:szCs w:val="20"/>
              </w:rPr>
            </w:pPr>
            <w:r w:rsidRPr="00E35F19">
              <w:rPr>
                <w:rFonts w:cs="Gill Sans Light"/>
                <w:sz w:val="20"/>
                <w:szCs w:val="20"/>
              </w:rPr>
              <w:t xml:space="preserve">Background and </w:t>
            </w:r>
            <w:r w:rsidR="00020EBC" w:rsidRPr="00E35F19">
              <w:rPr>
                <w:rFonts w:cs="Gill Sans Light"/>
                <w:sz w:val="20"/>
                <w:szCs w:val="20"/>
              </w:rPr>
              <w:t>S</w:t>
            </w:r>
            <w:r w:rsidRPr="00E35F19">
              <w:rPr>
                <w:rFonts w:cs="Gill Sans Light"/>
                <w:sz w:val="20"/>
                <w:szCs w:val="20"/>
              </w:rPr>
              <w:t xml:space="preserve">upporting </w:t>
            </w:r>
            <w:r w:rsidR="00020EBC" w:rsidRPr="00E35F19">
              <w:rPr>
                <w:rFonts w:cs="Gill Sans Light"/>
                <w:sz w:val="20"/>
                <w:szCs w:val="20"/>
              </w:rPr>
              <w:t>Documents</w:t>
            </w:r>
          </w:p>
          <w:p w14:paraId="58B72328" w14:textId="09FC159E" w:rsidR="00B07FF0" w:rsidRPr="00E35F19" w:rsidRDefault="00B07FF0" w:rsidP="0098494E">
            <w:pPr>
              <w:tabs>
                <w:tab w:val="left" w:pos="13892"/>
              </w:tabs>
              <w:spacing w:line="276" w:lineRule="auto"/>
              <w:ind w:right="-335"/>
              <w:rPr>
                <w:rFonts w:cs="Gill Sans Light"/>
                <w:sz w:val="20"/>
                <w:szCs w:val="20"/>
              </w:rPr>
            </w:pPr>
            <w:r w:rsidRPr="00E35F19">
              <w:rPr>
                <w:rFonts w:cs="Gill Sans Light"/>
                <w:sz w:val="20"/>
                <w:szCs w:val="20"/>
              </w:rPr>
              <w:t>Parent Company Declaration</w:t>
            </w:r>
          </w:p>
          <w:p w14:paraId="26D615F5" w14:textId="4D32A3CA" w:rsidR="006E3557" w:rsidRDefault="00EE523F" w:rsidP="0098494E">
            <w:pPr>
              <w:tabs>
                <w:tab w:val="left" w:pos="13892"/>
              </w:tabs>
              <w:spacing w:line="276" w:lineRule="auto"/>
              <w:ind w:right="-335"/>
              <w:rPr>
                <w:rFonts w:cs="Gill Sans Light"/>
                <w:sz w:val="20"/>
                <w:szCs w:val="20"/>
              </w:rPr>
            </w:pPr>
            <w:r w:rsidRPr="00E35F19">
              <w:rPr>
                <w:rFonts w:cs="Gill Sans Light"/>
                <w:sz w:val="20"/>
                <w:szCs w:val="20"/>
              </w:rPr>
              <w:t>Form of Offer</w:t>
            </w:r>
          </w:p>
          <w:p w14:paraId="2AC25A6B" w14:textId="280A53EF" w:rsidR="00B06F30" w:rsidRDefault="00B06F30" w:rsidP="0098494E">
            <w:pPr>
              <w:tabs>
                <w:tab w:val="left" w:pos="13892"/>
              </w:tabs>
              <w:spacing w:line="276" w:lineRule="auto"/>
              <w:ind w:right="-335"/>
              <w:rPr>
                <w:rFonts w:cs="Gill Sans Light"/>
                <w:sz w:val="20"/>
                <w:szCs w:val="20"/>
              </w:rPr>
            </w:pPr>
            <w:r w:rsidRPr="00B06F30">
              <w:rPr>
                <w:rFonts w:cs="Gill Sans Light"/>
                <w:sz w:val="20"/>
                <w:szCs w:val="20"/>
              </w:rPr>
              <w:t>Confidentiality Agreement</w:t>
            </w:r>
          </w:p>
          <w:p w14:paraId="51FBA626" w14:textId="3F69CBAB" w:rsidR="008F1AAC" w:rsidRPr="001145C6" w:rsidRDefault="008F1AAC" w:rsidP="0098494E">
            <w:pPr>
              <w:tabs>
                <w:tab w:val="left" w:pos="13892"/>
              </w:tabs>
              <w:spacing w:line="276" w:lineRule="auto"/>
              <w:ind w:right="-335"/>
              <w:rPr>
                <w:rFonts w:cs="Gill Sans Light"/>
                <w:sz w:val="20"/>
                <w:szCs w:val="20"/>
              </w:rPr>
            </w:pPr>
          </w:p>
        </w:tc>
      </w:tr>
    </w:tbl>
    <w:p w14:paraId="3EC4E8CB" w14:textId="77777777" w:rsidR="00F355C6" w:rsidRDefault="00F355C6" w:rsidP="00F355C6">
      <w:pPr>
        <w:tabs>
          <w:tab w:val="left" w:pos="13892"/>
        </w:tabs>
        <w:spacing w:line="360" w:lineRule="auto"/>
        <w:ind w:right="-335"/>
        <w:rPr>
          <w:rFonts w:cs="Gill Sans Light"/>
        </w:rPr>
      </w:pPr>
    </w:p>
    <w:p w14:paraId="23239096" w14:textId="77777777" w:rsidR="00F355C6" w:rsidRDefault="00F355C6" w:rsidP="00F355C6">
      <w:pPr>
        <w:spacing w:line="360" w:lineRule="auto"/>
        <w:rPr>
          <w:rFonts w:cs="Arial"/>
          <w:sz w:val="20"/>
          <w:szCs w:val="20"/>
        </w:rPr>
      </w:pPr>
    </w:p>
    <w:p w14:paraId="266E7FFE" w14:textId="77777777" w:rsidR="00F355C6" w:rsidRPr="00E3474C" w:rsidRDefault="00F355C6" w:rsidP="00F355C6">
      <w:pPr>
        <w:spacing w:line="360" w:lineRule="auto"/>
        <w:rPr>
          <w:rFonts w:cs="Arial"/>
          <w:sz w:val="20"/>
          <w:szCs w:val="20"/>
        </w:rPr>
        <w:sectPr w:rsidR="00F355C6" w:rsidRPr="00E3474C" w:rsidSect="0018219B">
          <w:footerReference w:type="default" r:id="rId9"/>
          <w:headerReference w:type="first" r:id="rId10"/>
          <w:footerReference w:type="first" r:id="rId11"/>
          <w:pgSz w:w="11900" w:h="16840"/>
          <w:pgMar w:top="711" w:right="1440" w:bottom="867" w:left="1440" w:header="708" w:footer="0" w:gutter="0"/>
          <w:cols w:space="708"/>
          <w:titlePg/>
          <w:docGrid w:linePitch="360"/>
        </w:sectPr>
      </w:pPr>
    </w:p>
    <w:p w14:paraId="0FC3DCD5" w14:textId="77777777" w:rsidR="001E66BA" w:rsidRPr="00E4382D" w:rsidRDefault="001E66BA" w:rsidP="0098494E">
      <w:pPr>
        <w:pStyle w:val="Heading1"/>
        <w:numPr>
          <w:ilvl w:val="0"/>
          <w:numId w:val="26"/>
        </w:numPr>
        <w:spacing w:line="276" w:lineRule="auto"/>
        <w:ind w:left="709" w:hanging="709"/>
        <w:rPr>
          <w:rStyle w:val="BookTitle"/>
          <w:rFonts w:cs="Arial"/>
          <w:b w:val="0"/>
          <w:smallCaps w:val="0"/>
          <w:color w:val="52246D"/>
        </w:rPr>
      </w:pPr>
      <w:bookmarkStart w:id="1" w:name="_2.0_Background_to"/>
      <w:bookmarkStart w:id="2" w:name="_PART_2_–"/>
      <w:bookmarkStart w:id="3" w:name="_PART_2_–_1"/>
      <w:bookmarkStart w:id="4" w:name="_Toc29528329"/>
      <w:bookmarkStart w:id="5" w:name="_Toc128837492"/>
      <w:bookmarkStart w:id="6" w:name="_Toc188428886"/>
      <w:bookmarkStart w:id="7" w:name="_Toc295982031"/>
      <w:bookmarkStart w:id="8" w:name="_Toc57111483"/>
      <w:bookmarkStart w:id="9" w:name="_Toc230957435"/>
      <w:bookmarkStart w:id="10" w:name="_Toc217699869"/>
      <w:bookmarkStart w:id="11" w:name="_Toc200375439"/>
      <w:bookmarkStart w:id="12" w:name="_Toc208638413"/>
      <w:bookmarkEnd w:id="1"/>
      <w:bookmarkEnd w:id="2"/>
      <w:bookmarkEnd w:id="3"/>
      <w:r w:rsidRPr="00E4382D">
        <w:rPr>
          <w:rStyle w:val="BookTitle"/>
          <w:rFonts w:cs="Arial"/>
          <w:b w:val="0"/>
          <w:smallCaps w:val="0"/>
          <w:color w:val="52246D"/>
        </w:rPr>
        <w:lastRenderedPageBreak/>
        <w:tab/>
      </w:r>
      <w:bookmarkStart w:id="13" w:name="_Toc323295204"/>
      <w:bookmarkStart w:id="14" w:name="_Toc457489510"/>
      <w:bookmarkStart w:id="15" w:name="_Toc101793400"/>
      <w:bookmarkStart w:id="16" w:name="_Toc104815755"/>
      <w:r w:rsidRPr="00E4382D">
        <w:rPr>
          <w:rStyle w:val="BookTitle"/>
          <w:rFonts w:cs="Arial"/>
          <w:b w:val="0"/>
          <w:smallCaps w:val="0"/>
          <w:color w:val="52246D"/>
        </w:rPr>
        <w:t>Introduction</w:t>
      </w:r>
      <w:bookmarkEnd w:id="13"/>
      <w:bookmarkEnd w:id="14"/>
      <w:bookmarkEnd w:id="15"/>
      <w:bookmarkEnd w:id="16"/>
    </w:p>
    <w:p w14:paraId="7E9EA7F6" w14:textId="77777777" w:rsidR="00A06A8B" w:rsidRPr="00AC3DBE" w:rsidRDefault="00A06A8B"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7" w:name="_1.1_Introduction"/>
      <w:bookmarkStart w:id="18" w:name="_1.1_Introduction_1"/>
      <w:bookmarkStart w:id="19" w:name="_1.1_Introduction_2"/>
      <w:bookmarkStart w:id="20" w:name="_Toc101793401"/>
      <w:bookmarkStart w:id="21" w:name="_Toc104815756"/>
      <w:bookmarkStart w:id="22" w:name="_Toc29528330"/>
      <w:bookmarkStart w:id="23" w:name="_Toc188428887"/>
      <w:bookmarkStart w:id="24" w:name="_Toc295982032"/>
      <w:bookmarkStart w:id="25" w:name="_Ref160337302"/>
      <w:bookmarkStart w:id="26" w:name="_Ref160337514"/>
      <w:bookmarkStart w:id="27" w:name="_Ref165696853"/>
      <w:bookmarkStart w:id="28" w:name="_Ref165801884"/>
      <w:bookmarkEnd w:id="17"/>
      <w:bookmarkEnd w:id="18"/>
      <w:bookmarkEnd w:id="19"/>
      <w:r w:rsidRPr="00AC3DBE">
        <w:rPr>
          <w:rFonts w:ascii="Arial" w:hAnsi="Arial" w:cs="Arial"/>
          <w:b w:val="0"/>
          <w:bCs w:val="0"/>
          <w:color w:val="950260"/>
          <w:sz w:val="24"/>
          <w:szCs w:val="24"/>
        </w:rPr>
        <w:t xml:space="preserve">About the </w:t>
      </w:r>
      <w:r>
        <w:rPr>
          <w:rFonts w:ascii="Arial" w:hAnsi="Arial" w:cs="Arial"/>
          <w:b w:val="0"/>
          <w:bCs w:val="0"/>
          <w:color w:val="950260"/>
          <w:sz w:val="24"/>
          <w:szCs w:val="24"/>
        </w:rPr>
        <w:t>Contract</w:t>
      </w:r>
      <w:bookmarkEnd w:id="20"/>
      <w:bookmarkEnd w:id="21"/>
    </w:p>
    <w:p w14:paraId="279E78FC" w14:textId="7ECF8A2D" w:rsidR="00A06A8B" w:rsidRPr="00E3474C" w:rsidRDefault="000374A8" w:rsidP="0098494E">
      <w:pPr>
        <w:pStyle w:val="ListParagraph"/>
        <w:numPr>
          <w:ilvl w:val="2"/>
          <w:numId w:val="26"/>
        </w:numPr>
        <w:spacing w:after="240" w:line="276" w:lineRule="auto"/>
        <w:ind w:left="709" w:hanging="709"/>
        <w:contextualSpacing w:val="0"/>
        <w:jc w:val="both"/>
        <w:rPr>
          <w:rFonts w:cs="Arial"/>
          <w:sz w:val="20"/>
          <w:szCs w:val="20"/>
          <w:lang w:val="en-US"/>
        </w:rPr>
      </w:pPr>
      <w:r>
        <w:rPr>
          <w:rFonts w:cs="Arial"/>
          <w:sz w:val="20"/>
          <w:szCs w:val="20"/>
        </w:rPr>
        <w:t>Following on from the publication of a Prior Information Notice</w:t>
      </w:r>
      <w:r w:rsidR="003D4140">
        <w:rPr>
          <w:rFonts w:cs="Arial"/>
          <w:sz w:val="20"/>
          <w:szCs w:val="20"/>
        </w:rPr>
        <w:t xml:space="preserve"> </w:t>
      </w:r>
      <w:r>
        <w:rPr>
          <w:rFonts w:cs="Arial"/>
          <w:sz w:val="20"/>
          <w:szCs w:val="20"/>
        </w:rPr>
        <w:t>(PIN) on</w:t>
      </w:r>
      <w:r w:rsidR="004B71D9" w:rsidRPr="004B71D9">
        <w:rPr>
          <w:rFonts w:cs="Arial"/>
          <w:sz w:val="20"/>
          <w:szCs w:val="20"/>
        </w:rPr>
        <w:t xml:space="preserve"> </w:t>
      </w:r>
      <w:r w:rsidR="004B71D9">
        <w:rPr>
          <w:rFonts w:cs="Arial"/>
          <w:sz w:val="20"/>
          <w:szCs w:val="20"/>
        </w:rPr>
        <w:t xml:space="preserve">Find a Tender (FTS) on </w:t>
      </w:r>
      <w:r>
        <w:rPr>
          <w:rFonts w:cs="Arial"/>
          <w:sz w:val="20"/>
          <w:szCs w:val="20"/>
        </w:rPr>
        <w:t xml:space="preserve">the </w:t>
      </w:r>
      <w:r w:rsidRPr="003D4140">
        <w:rPr>
          <w:rFonts w:cs="Arial"/>
          <w:b/>
          <w:bCs/>
          <w:sz w:val="20"/>
          <w:szCs w:val="20"/>
        </w:rPr>
        <w:t>1</w:t>
      </w:r>
      <w:r w:rsidRPr="003D4140">
        <w:rPr>
          <w:rFonts w:cs="Arial"/>
          <w:b/>
          <w:bCs/>
          <w:sz w:val="20"/>
          <w:szCs w:val="20"/>
          <w:vertAlign w:val="superscript"/>
        </w:rPr>
        <w:t xml:space="preserve">sr </w:t>
      </w:r>
      <w:r w:rsidRPr="003D4140">
        <w:rPr>
          <w:rFonts w:cs="Arial"/>
          <w:b/>
          <w:bCs/>
          <w:sz w:val="20"/>
          <w:szCs w:val="20"/>
        </w:rPr>
        <w:t xml:space="preserve">April </w:t>
      </w:r>
      <w:r w:rsidR="003D4140" w:rsidRPr="003D4140">
        <w:rPr>
          <w:rFonts w:cs="Arial"/>
          <w:b/>
          <w:bCs/>
          <w:sz w:val="20"/>
          <w:szCs w:val="20"/>
        </w:rPr>
        <w:t>2022</w:t>
      </w:r>
      <w:r w:rsidR="003D4140">
        <w:rPr>
          <w:rFonts w:cs="Arial"/>
          <w:sz w:val="20"/>
          <w:szCs w:val="20"/>
        </w:rPr>
        <w:t xml:space="preserve"> a N</w:t>
      </w:r>
      <w:r w:rsidR="00A06A8B" w:rsidRPr="00E3474C">
        <w:rPr>
          <w:rFonts w:cs="Arial"/>
          <w:sz w:val="20"/>
          <w:szCs w:val="20"/>
        </w:rPr>
        <w:t xml:space="preserve">otice was placed </w:t>
      </w:r>
      <w:r w:rsidR="00923A34">
        <w:rPr>
          <w:rFonts w:cs="Arial"/>
          <w:sz w:val="20"/>
          <w:szCs w:val="20"/>
        </w:rPr>
        <w:t xml:space="preserve">on </w:t>
      </w:r>
      <w:r w:rsidR="00F7289A">
        <w:rPr>
          <w:rFonts w:cs="Arial"/>
          <w:sz w:val="20"/>
          <w:szCs w:val="20"/>
        </w:rPr>
        <w:t xml:space="preserve">both </w:t>
      </w:r>
      <w:r w:rsidR="00923A34">
        <w:rPr>
          <w:rFonts w:cs="Arial"/>
          <w:sz w:val="20"/>
          <w:szCs w:val="20"/>
        </w:rPr>
        <w:t>Find a Tender (FTS)</w:t>
      </w:r>
      <w:r w:rsidR="006A5AF9">
        <w:rPr>
          <w:rFonts w:cs="Arial"/>
          <w:sz w:val="20"/>
          <w:szCs w:val="20"/>
        </w:rPr>
        <w:t xml:space="preserve"> </w:t>
      </w:r>
      <w:r>
        <w:rPr>
          <w:rFonts w:cs="Arial"/>
          <w:sz w:val="20"/>
          <w:szCs w:val="20"/>
        </w:rPr>
        <w:t>and Contract Finder</w:t>
      </w:r>
      <w:r w:rsidR="003D4140">
        <w:rPr>
          <w:rFonts w:cs="Arial"/>
          <w:sz w:val="20"/>
          <w:szCs w:val="20"/>
        </w:rPr>
        <w:t xml:space="preserve"> on the</w:t>
      </w:r>
      <w:r>
        <w:rPr>
          <w:rFonts w:cs="Arial"/>
          <w:sz w:val="20"/>
          <w:szCs w:val="20"/>
        </w:rPr>
        <w:t xml:space="preserve"> </w:t>
      </w:r>
      <w:r w:rsidR="00F4493D" w:rsidRPr="00961FE6">
        <w:rPr>
          <w:rFonts w:cs="Arial"/>
          <w:b/>
          <w:sz w:val="20"/>
          <w:szCs w:val="20"/>
        </w:rPr>
        <w:t>31</w:t>
      </w:r>
      <w:r w:rsidR="003D4140" w:rsidRPr="00961FE6">
        <w:rPr>
          <w:rFonts w:cs="Arial"/>
          <w:b/>
          <w:sz w:val="20"/>
          <w:szCs w:val="20"/>
          <w:vertAlign w:val="superscript"/>
        </w:rPr>
        <w:t>st</w:t>
      </w:r>
      <w:r w:rsidR="003D4140" w:rsidRPr="00961FE6">
        <w:rPr>
          <w:rFonts w:cs="Arial"/>
          <w:b/>
          <w:sz w:val="20"/>
          <w:szCs w:val="20"/>
        </w:rPr>
        <w:t xml:space="preserve"> </w:t>
      </w:r>
      <w:r w:rsidR="00F4493D" w:rsidRPr="00961FE6">
        <w:rPr>
          <w:rFonts w:cs="Arial"/>
          <w:b/>
          <w:sz w:val="20"/>
          <w:szCs w:val="20"/>
        </w:rPr>
        <w:t>May</w:t>
      </w:r>
      <w:r w:rsidR="003D4140" w:rsidRPr="00961FE6">
        <w:rPr>
          <w:rFonts w:cs="Arial"/>
          <w:b/>
          <w:sz w:val="20"/>
          <w:szCs w:val="20"/>
        </w:rPr>
        <w:t xml:space="preserve"> 2022</w:t>
      </w:r>
      <w:r>
        <w:rPr>
          <w:rFonts w:cs="Arial"/>
          <w:sz w:val="20"/>
          <w:szCs w:val="20"/>
        </w:rPr>
        <w:t xml:space="preserve"> </w:t>
      </w:r>
      <w:r w:rsidR="006A5AF9">
        <w:rPr>
          <w:rFonts w:cs="Arial"/>
          <w:sz w:val="20"/>
          <w:szCs w:val="20"/>
        </w:rPr>
        <w:t>by</w:t>
      </w:r>
      <w:r w:rsidR="00F34C78">
        <w:rPr>
          <w:rFonts w:cs="Arial"/>
          <w:sz w:val="20"/>
          <w:szCs w:val="20"/>
        </w:rPr>
        <w:t xml:space="preserve"> </w:t>
      </w:r>
      <w:r w:rsidR="00953F61">
        <w:rPr>
          <w:rFonts w:cs="Gill Sans Light"/>
          <w:sz w:val="20"/>
          <w:szCs w:val="20"/>
          <w:lang w:val="en-US"/>
        </w:rPr>
        <w:t xml:space="preserve">Pirbright Innovations Limited </w:t>
      </w:r>
      <w:r w:rsidR="006A5AF9" w:rsidRPr="00B13060">
        <w:rPr>
          <w:rFonts w:cs="Gill Sans Light"/>
          <w:sz w:val="20"/>
          <w:szCs w:val="20"/>
          <w:lang w:val="en-US"/>
        </w:rPr>
        <w:t>(</w:t>
      </w:r>
      <w:r w:rsidR="00A06A8B" w:rsidRPr="00B13060">
        <w:rPr>
          <w:rFonts w:cs="Gill Sans Light"/>
          <w:sz w:val="20"/>
          <w:szCs w:val="20"/>
          <w:lang w:val="en-US"/>
        </w:rPr>
        <w:t>the “Authority”)</w:t>
      </w:r>
      <w:r w:rsidR="00B54B14">
        <w:rPr>
          <w:rFonts w:cs="Gill Sans Light"/>
          <w:sz w:val="20"/>
          <w:szCs w:val="20"/>
          <w:lang w:val="en-US"/>
        </w:rPr>
        <w:t xml:space="preserve"> on behalf of The Pirbright Institute </w:t>
      </w:r>
      <w:r w:rsidR="00A06A8B" w:rsidRPr="00B13060">
        <w:rPr>
          <w:rFonts w:cs="Gill Sans Light"/>
          <w:sz w:val="20"/>
          <w:szCs w:val="20"/>
          <w:lang w:val="en-US"/>
        </w:rPr>
        <w:t xml:space="preserve">inviting </w:t>
      </w:r>
      <w:r w:rsidR="00A06A8B">
        <w:rPr>
          <w:rFonts w:cs="Gill Sans Light"/>
          <w:sz w:val="20"/>
          <w:szCs w:val="20"/>
          <w:lang w:val="en-US"/>
        </w:rPr>
        <w:t>tender responses in connection with the</w:t>
      </w:r>
      <w:r w:rsidR="00A06A8B" w:rsidRPr="00B13060">
        <w:rPr>
          <w:rFonts w:cs="Gill Sans Light"/>
          <w:sz w:val="20"/>
          <w:szCs w:val="20"/>
          <w:lang w:val="en-US"/>
        </w:rPr>
        <w:t xml:space="preserve"> procurement</w:t>
      </w:r>
      <w:r w:rsidR="002B69CD">
        <w:rPr>
          <w:rFonts w:cs="Gill Sans Light"/>
          <w:sz w:val="20"/>
          <w:szCs w:val="20"/>
          <w:lang w:val="en-US"/>
        </w:rPr>
        <w:t xml:space="preserve"> of a “Project Manager”, </w:t>
      </w:r>
      <w:r w:rsidR="00A06A8B">
        <w:rPr>
          <w:rFonts w:cs="Gill Sans Light"/>
          <w:sz w:val="20"/>
          <w:szCs w:val="20"/>
          <w:lang w:val="en-US"/>
        </w:rPr>
        <w:t>“Cost Manager”</w:t>
      </w:r>
      <w:r w:rsidR="002B69CD">
        <w:rPr>
          <w:rFonts w:cs="Gill Sans Light"/>
          <w:sz w:val="20"/>
          <w:szCs w:val="20"/>
          <w:lang w:val="en-US"/>
        </w:rPr>
        <w:t xml:space="preserve"> and “Multi-Disciplinary Design Team”</w:t>
      </w:r>
      <w:r w:rsidR="00A06A8B">
        <w:rPr>
          <w:rFonts w:cs="Gill Sans Light"/>
          <w:sz w:val="20"/>
          <w:szCs w:val="20"/>
          <w:lang w:val="en-US"/>
        </w:rPr>
        <w:t xml:space="preserve"> in connection with the delivery of “</w:t>
      </w:r>
      <w:r w:rsidR="00F34C78">
        <w:rPr>
          <w:rFonts w:cs="Gill Sans Light"/>
          <w:sz w:val="20"/>
          <w:szCs w:val="20"/>
          <w:lang w:val="en-US"/>
        </w:rPr>
        <w:t>Veterinary Vaccine Manufacturing and Innovation Centre</w:t>
      </w:r>
      <w:r w:rsidR="00A06A8B">
        <w:rPr>
          <w:rFonts w:cs="Gill Sans Light"/>
          <w:sz w:val="20"/>
          <w:szCs w:val="20"/>
          <w:lang w:val="en-US"/>
        </w:rPr>
        <w:t>” (</w:t>
      </w:r>
      <w:r w:rsidR="00F34C78">
        <w:rPr>
          <w:rFonts w:cs="Gill Sans Light"/>
          <w:sz w:val="20"/>
          <w:szCs w:val="20"/>
          <w:lang w:val="en-US"/>
        </w:rPr>
        <w:t>Vet-VMIC</w:t>
      </w:r>
      <w:r w:rsidR="00A06A8B">
        <w:rPr>
          <w:rFonts w:cs="Gill Sans Light"/>
          <w:sz w:val="20"/>
          <w:szCs w:val="20"/>
          <w:lang w:val="en-US"/>
        </w:rPr>
        <w:t>)</w:t>
      </w:r>
      <w:r w:rsidR="00A06A8B" w:rsidRPr="00F21DEB">
        <w:rPr>
          <w:rFonts w:cs="Gill Sans Light"/>
          <w:sz w:val="20"/>
          <w:szCs w:val="20"/>
          <w:lang w:val="en-US"/>
        </w:rPr>
        <w:t xml:space="preserve"> </w:t>
      </w:r>
      <w:r w:rsidR="00A06A8B">
        <w:rPr>
          <w:rFonts w:cs="Gill Sans Light"/>
          <w:sz w:val="20"/>
          <w:szCs w:val="20"/>
          <w:lang w:val="en-US"/>
        </w:rPr>
        <w:t>(the “Project”).</w:t>
      </w:r>
    </w:p>
    <w:p w14:paraId="0FE15D0E" w14:textId="6D0CFD29" w:rsidR="00885FDD" w:rsidRPr="001A197C" w:rsidRDefault="00885FDD" w:rsidP="0098494E">
      <w:pPr>
        <w:pStyle w:val="ListParagraph"/>
        <w:numPr>
          <w:ilvl w:val="2"/>
          <w:numId w:val="26"/>
        </w:numPr>
        <w:spacing w:after="240" w:line="276" w:lineRule="auto"/>
        <w:ind w:left="709" w:hanging="709"/>
        <w:contextualSpacing w:val="0"/>
        <w:jc w:val="both"/>
        <w:rPr>
          <w:rFonts w:cs="Arial"/>
          <w:sz w:val="20"/>
          <w:szCs w:val="20"/>
          <w:lang w:val="en-US"/>
        </w:rPr>
      </w:pPr>
      <w:r>
        <w:rPr>
          <w:rFonts w:cs="Arial"/>
          <w:sz w:val="20"/>
          <w:szCs w:val="20"/>
          <w:lang w:val="en-US"/>
        </w:rPr>
        <w:t>This</w:t>
      </w:r>
      <w:r w:rsidRPr="001A197C">
        <w:rPr>
          <w:rFonts w:cs="Arial"/>
          <w:sz w:val="20"/>
          <w:szCs w:val="20"/>
          <w:lang w:val="en-US"/>
        </w:rPr>
        <w:t xml:space="preserve"> procurement is being conducted under the </w:t>
      </w:r>
      <w:r w:rsidR="003B15E6">
        <w:rPr>
          <w:rFonts w:cs="Arial"/>
          <w:sz w:val="20"/>
          <w:szCs w:val="20"/>
          <w:lang w:val="en-US"/>
        </w:rPr>
        <w:t>“</w:t>
      </w:r>
      <w:r w:rsidRPr="003D3CD9">
        <w:rPr>
          <w:rFonts w:cs="Arial"/>
          <w:sz w:val="20"/>
          <w:szCs w:val="20"/>
          <w:lang w:val="en-US"/>
        </w:rPr>
        <w:t>Open Procedure</w:t>
      </w:r>
      <w:r w:rsidR="0015432A" w:rsidRPr="003D3CD9">
        <w:rPr>
          <w:rFonts w:cs="Arial"/>
          <w:sz w:val="20"/>
          <w:szCs w:val="20"/>
          <w:lang w:val="en-US"/>
        </w:rPr>
        <w:t>.”</w:t>
      </w:r>
    </w:p>
    <w:p w14:paraId="059435B1" w14:textId="18409186" w:rsidR="00A06A8B" w:rsidRPr="00A66674" w:rsidRDefault="00A06A8B" w:rsidP="0098494E">
      <w:pPr>
        <w:pStyle w:val="ListParagraph"/>
        <w:numPr>
          <w:ilvl w:val="2"/>
          <w:numId w:val="26"/>
        </w:numPr>
        <w:spacing w:after="240" w:line="276" w:lineRule="auto"/>
        <w:ind w:left="709" w:hanging="709"/>
        <w:contextualSpacing w:val="0"/>
        <w:jc w:val="both"/>
        <w:rPr>
          <w:rFonts w:cs="Arial"/>
          <w:sz w:val="20"/>
          <w:szCs w:val="20"/>
        </w:rPr>
      </w:pPr>
      <w:r w:rsidRPr="00A66674">
        <w:rPr>
          <w:rFonts w:cs="Arial"/>
          <w:sz w:val="20"/>
          <w:szCs w:val="20"/>
        </w:rPr>
        <w:t xml:space="preserve">The Authority is seeking to </w:t>
      </w:r>
      <w:r>
        <w:rPr>
          <w:rFonts w:cs="Arial"/>
          <w:sz w:val="20"/>
          <w:szCs w:val="20"/>
        </w:rPr>
        <w:t xml:space="preserve">establish </w:t>
      </w:r>
      <w:r w:rsidR="002B69CD">
        <w:rPr>
          <w:rFonts w:cs="Arial"/>
          <w:sz w:val="20"/>
          <w:szCs w:val="20"/>
        </w:rPr>
        <w:t>three</w:t>
      </w:r>
      <w:r>
        <w:rPr>
          <w:rFonts w:cs="Arial"/>
          <w:sz w:val="20"/>
          <w:szCs w:val="20"/>
        </w:rPr>
        <w:t xml:space="preserve"> contracts</w:t>
      </w:r>
      <w:r w:rsidRPr="00A66674">
        <w:rPr>
          <w:rFonts w:cs="Arial"/>
          <w:sz w:val="20"/>
          <w:szCs w:val="20"/>
        </w:rPr>
        <w:t xml:space="preserve">, otherwise defined as “Lots”, as </w:t>
      </w:r>
      <w:r w:rsidR="006A5AF9" w:rsidRPr="00A66674">
        <w:rPr>
          <w:rFonts w:cs="Arial"/>
          <w:sz w:val="20"/>
          <w:szCs w:val="20"/>
        </w:rPr>
        <w:t>follows: -</w:t>
      </w:r>
    </w:p>
    <w:p w14:paraId="21DC681F" w14:textId="77777777" w:rsidR="00A06A8B" w:rsidRPr="007D2A4C" w:rsidRDefault="00A06A8B" w:rsidP="0098494E">
      <w:pPr>
        <w:pStyle w:val="ListParagraph"/>
        <w:numPr>
          <w:ilvl w:val="0"/>
          <w:numId w:val="29"/>
        </w:numPr>
        <w:spacing w:line="276" w:lineRule="auto"/>
        <w:jc w:val="both"/>
        <w:rPr>
          <w:rFonts w:cs="Arial"/>
          <w:noProof/>
          <w:sz w:val="20"/>
          <w:szCs w:val="20"/>
        </w:rPr>
      </w:pPr>
      <w:r w:rsidRPr="007D2A4C">
        <w:rPr>
          <w:rFonts w:cs="Arial"/>
          <w:noProof/>
          <w:sz w:val="20"/>
          <w:szCs w:val="20"/>
        </w:rPr>
        <w:t xml:space="preserve">Lot 1 – </w:t>
      </w:r>
      <w:r>
        <w:rPr>
          <w:rFonts w:cs="Arial"/>
          <w:noProof/>
          <w:sz w:val="20"/>
          <w:szCs w:val="20"/>
        </w:rPr>
        <w:t>Project Manager</w:t>
      </w:r>
    </w:p>
    <w:p w14:paraId="1F93362B" w14:textId="77777777" w:rsidR="00A06A8B" w:rsidRDefault="00A06A8B" w:rsidP="0098494E">
      <w:pPr>
        <w:pStyle w:val="ListParagraph"/>
        <w:numPr>
          <w:ilvl w:val="0"/>
          <w:numId w:val="29"/>
        </w:numPr>
        <w:spacing w:line="276" w:lineRule="auto"/>
        <w:jc w:val="both"/>
        <w:rPr>
          <w:rFonts w:cs="Arial"/>
          <w:noProof/>
          <w:sz w:val="20"/>
          <w:szCs w:val="20"/>
        </w:rPr>
      </w:pPr>
      <w:r w:rsidRPr="007D2A4C">
        <w:rPr>
          <w:rFonts w:cs="Arial"/>
          <w:noProof/>
          <w:sz w:val="20"/>
          <w:szCs w:val="20"/>
        </w:rPr>
        <w:t xml:space="preserve">Lot 2 – </w:t>
      </w:r>
      <w:r>
        <w:rPr>
          <w:rFonts w:cs="Arial"/>
          <w:noProof/>
          <w:sz w:val="20"/>
          <w:szCs w:val="20"/>
        </w:rPr>
        <w:t>Cost Manager</w:t>
      </w:r>
    </w:p>
    <w:p w14:paraId="4F318993" w14:textId="34BD3074" w:rsidR="002B69CD" w:rsidRPr="007D2A4C" w:rsidRDefault="002B69CD" w:rsidP="0098494E">
      <w:pPr>
        <w:pStyle w:val="ListParagraph"/>
        <w:numPr>
          <w:ilvl w:val="0"/>
          <w:numId w:val="29"/>
        </w:numPr>
        <w:spacing w:line="276" w:lineRule="auto"/>
        <w:jc w:val="both"/>
        <w:rPr>
          <w:rFonts w:cs="Arial"/>
          <w:noProof/>
          <w:sz w:val="20"/>
          <w:szCs w:val="20"/>
        </w:rPr>
      </w:pPr>
      <w:r>
        <w:rPr>
          <w:rFonts w:cs="Arial"/>
          <w:noProof/>
          <w:sz w:val="20"/>
          <w:szCs w:val="20"/>
        </w:rPr>
        <w:t>Lot 3 – Multi-Disciplinary Design Team</w:t>
      </w:r>
    </w:p>
    <w:p w14:paraId="6D91DF58" w14:textId="77777777" w:rsidR="00A06A8B" w:rsidRPr="00E3474C" w:rsidRDefault="00A06A8B" w:rsidP="0098494E">
      <w:pPr>
        <w:spacing w:line="276" w:lineRule="auto"/>
        <w:ind w:left="720"/>
        <w:jc w:val="both"/>
        <w:rPr>
          <w:rFonts w:cs="Arial"/>
          <w:noProof/>
          <w:sz w:val="20"/>
          <w:szCs w:val="20"/>
        </w:rPr>
      </w:pPr>
    </w:p>
    <w:p w14:paraId="10321700" w14:textId="6A9C1A79" w:rsidR="00A06A8B" w:rsidRPr="005E28E2" w:rsidRDefault="00A06A8B" w:rsidP="0098494E">
      <w:pPr>
        <w:numPr>
          <w:ilvl w:val="2"/>
          <w:numId w:val="26"/>
        </w:numPr>
        <w:spacing w:after="240" w:line="276" w:lineRule="auto"/>
        <w:ind w:left="709" w:hanging="709"/>
        <w:jc w:val="both"/>
        <w:rPr>
          <w:rFonts w:cs="Arial"/>
          <w:sz w:val="20"/>
          <w:szCs w:val="20"/>
          <w:lang w:val="en-US"/>
        </w:rPr>
      </w:pPr>
      <w:r w:rsidRPr="005E28E2">
        <w:rPr>
          <w:rFonts w:cs="Arial"/>
          <w:sz w:val="20"/>
          <w:szCs w:val="20"/>
          <w:lang w:val="en-US"/>
        </w:rPr>
        <w:t xml:space="preserve">The Authority is seeking to appoint </w:t>
      </w:r>
      <w:r w:rsidR="002A7F9E" w:rsidRPr="005E28E2">
        <w:rPr>
          <w:rFonts w:cs="Arial"/>
          <w:sz w:val="20"/>
          <w:szCs w:val="20"/>
          <w:lang w:val="en-US"/>
        </w:rPr>
        <w:t xml:space="preserve">only one </w:t>
      </w:r>
      <w:r w:rsidRPr="005E28E2">
        <w:rPr>
          <w:rFonts w:cs="Arial"/>
          <w:sz w:val="20"/>
          <w:szCs w:val="20"/>
          <w:lang w:val="en-US"/>
        </w:rPr>
        <w:t>Consultant onto each Lot to undertake the services required</w:t>
      </w:r>
      <w:r w:rsidR="002A7F9E" w:rsidRPr="005E28E2">
        <w:rPr>
          <w:rFonts w:cs="Arial"/>
          <w:sz w:val="20"/>
          <w:szCs w:val="20"/>
          <w:lang w:val="en-US"/>
        </w:rPr>
        <w:t xml:space="preserve"> (a Consultant may be appointed to more than one Lot (see 1.1.5)</w:t>
      </w:r>
      <w:r w:rsidR="00C11E62" w:rsidRPr="005E28E2">
        <w:rPr>
          <w:rFonts w:cs="Arial"/>
          <w:sz w:val="20"/>
          <w:szCs w:val="20"/>
          <w:lang w:val="en-US"/>
        </w:rPr>
        <w:t>)</w:t>
      </w:r>
      <w:r w:rsidR="002A7F9E" w:rsidRPr="005E28E2">
        <w:rPr>
          <w:rFonts w:cs="Arial"/>
          <w:sz w:val="20"/>
          <w:szCs w:val="20"/>
          <w:lang w:val="en-US"/>
        </w:rPr>
        <w:t>.</w:t>
      </w:r>
      <w:r w:rsidR="0015432A" w:rsidRPr="005E28E2">
        <w:rPr>
          <w:rFonts w:cs="Arial"/>
          <w:sz w:val="20"/>
          <w:szCs w:val="20"/>
          <w:lang w:val="en-US"/>
        </w:rPr>
        <w:t xml:space="preserve"> </w:t>
      </w:r>
      <w:r w:rsidRPr="005E28E2">
        <w:rPr>
          <w:rFonts w:cs="Arial"/>
          <w:sz w:val="20"/>
          <w:szCs w:val="20"/>
          <w:lang w:val="en-US"/>
        </w:rPr>
        <w:t>The Authority will award contract(s) dependent upon the criteria stated in the Invitation to Tender (ITT)</w:t>
      </w:r>
      <w:r w:rsidR="0015432A" w:rsidRPr="005E28E2">
        <w:rPr>
          <w:rFonts w:cs="Arial"/>
          <w:sz w:val="20"/>
          <w:szCs w:val="20"/>
          <w:lang w:val="en-US"/>
        </w:rPr>
        <w:t xml:space="preserve">. </w:t>
      </w:r>
      <w:r w:rsidRPr="005E28E2">
        <w:rPr>
          <w:rFonts w:cs="Arial"/>
          <w:sz w:val="20"/>
          <w:szCs w:val="20"/>
          <w:lang w:val="en-US"/>
        </w:rPr>
        <w:t>The overall criteria for selection will be based on the most economically advantageous tender (MEAT) being a combination of cost and quality.</w:t>
      </w:r>
    </w:p>
    <w:p w14:paraId="27928F86" w14:textId="70A4B28F" w:rsidR="00885FDD" w:rsidRPr="005E28E2" w:rsidRDefault="00885FDD"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29" w:name="_Toc453165946"/>
      <w:bookmarkStart w:id="30" w:name="_Toc457489511"/>
      <w:bookmarkEnd w:id="22"/>
      <w:bookmarkEnd w:id="23"/>
      <w:bookmarkEnd w:id="24"/>
      <w:bookmarkEnd w:id="25"/>
      <w:bookmarkEnd w:id="26"/>
      <w:bookmarkEnd w:id="27"/>
      <w:bookmarkEnd w:id="28"/>
      <w:r w:rsidRPr="005E28E2">
        <w:rPr>
          <w:rFonts w:cs="Arial"/>
          <w:sz w:val="20"/>
          <w:szCs w:val="20"/>
          <w:lang w:val="en-US"/>
        </w:rPr>
        <w:t xml:space="preserve">Tenderers may apply for </w:t>
      </w:r>
      <w:r w:rsidR="002B69CD" w:rsidRPr="005E28E2">
        <w:rPr>
          <w:rFonts w:cs="Arial"/>
          <w:sz w:val="20"/>
          <w:szCs w:val="20"/>
          <w:u w:val="single"/>
          <w:lang w:val="en-US"/>
        </w:rPr>
        <w:t>all</w:t>
      </w:r>
      <w:r w:rsidR="000211E3" w:rsidRPr="005E28E2">
        <w:rPr>
          <w:rFonts w:cs="Arial"/>
          <w:sz w:val="20"/>
          <w:szCs w:val="20"/>
          <w:lang w:val="en-US"/>
        </w:rPr>
        <w:t xml:space="preserve"> lots</w:t>
      </w:r>
      <w:r w:rsidR="0015432A" w:rsidRPr="005E28E2">
        <w:rPr>
          <w:rFonts w:cs="Arial"/>
          <w:sz w:val="20"/>
          <w:szCs w:val="20"/>
          <w:lang w:val="en-US"/>
        </w:rPr>
        <w:t xml:space="preserve">. </w:t>
      </w:r>
      <w:r w:rsidR="000211E3" w:rsidRPr="005E28E2">
        <w:rPr>
          <w:rFonts w:cs="Arial"/>
          <w:sz w:val="20"/>
          <w:szCs w:val="20"/>
          <w:lang w:val="en-US"/>
        </w:rPr>
        <w:t xml:space="preserve">However, </w:t>
      </w:r>
      <w:r w:rsidR="002D108A" w:rsidRPr="005E28E2">
        <w:rPr>
          <w:rFonts w:cs="Arial"/>
          <w:sz w:val="20"/>
          <w:szCs w:val="20"/>
          <w:lang w:val="en-US"/>
        </w:rPr>
        <w:t xml:space="preserve">it will be down to </w:t>
      </w:r>
      <w:r w:rsidR="000211E3" w:rsidRPr="005E28E2">
        <w:rPr>
          <w:rFonts w:cs="Arial"/>
          <w:sz w:val="20"/>
          <w:szCs w:val="20"/>
          <w:lang w:val="en-US"/>
        </w:rPr>
        <w:t>t</w:t>
      </w:r>
      <w:r w:rsidRPr="005E28E2">
        <w:rPr>
          <w:rFonts w:cs="Arial"/>
          <w:sz w:val="20"/>
          <w:szCs w:val="20"/>
          <w:lang w:val="en-US"/>
        </w:rPr>
        <w:t>he</w:t>
      </w:r>
      <w:r w:rsidR="002D108A" w:rsidRPr="005E28E2">
        <w:rPr>
          <w:rFonts w:cs="Arial"/>
          <w:sz w:val="20"/>
          <w:szCs w:val="20"/>
          <w:lang w:val="en-US"/>
        </w:rPr>
        <w:t xml:space="preserve"> discretion of the </w:t>
      </w:r>
      <w:r w:rsidRPr="005E28E2">
        <w:rPr>
          <w:rFonts w:cs="Arial"/>
          <w:sz w:val="20"/>
          <w:szCs w:val="20"/>
          <w:lang w:val="en-US"/>
        </w:rPr>
        <w:t xml:space="preserve">Authority </w:t>
      </w:r>
      <w:r w:rsidR="002D108A" w:rsidRPr="005E28E2">
        <w:rPr>
          <w:rFonts w:cs="Arial"/>
          <w:sz w:val="20"/>
          <w:szCs w:val="20"/>
          <w:lang w:val="en-US"/>
        </w:rPr>
        <w:t xml:space="preserve">to determine whether one or more </w:t>
      </w:r>
      <w:r w:rsidR="000654B9" w:rsidRPr="005E28E2">
        <w:rPr>
          <w:rFonts w:cs="Arial"/>
          <w:sz w:val="20"/>
          <w:szCs w:val="20"/>
          <w:lang w:val="en-US"/>
        </w:rPr>
        <w:t>L</w:t>
      </w:r>
      <w:r w:rsidR="002D108A" w:rsidRPr="005E28E2">
        <w:rPr>
          <w:rFonts w:cs="Arial"/>
          <w:sz w:val="20"/>
          <w:szCs w:val="20"/>
          <w:lang w:val="en-US"/>
        </w:rPr>
        <w:t xml:space="preserve">ots will be awarded to the </w:t>
      </w:r>
      <w:r w:rsidRPr="005E28E2">
        <w:rPr>
          <w:rFonts w:cs="Arial"/>
          <w:sz w:val="20"/>
          <w:szCs w:val="20"/>
          <w:lang w:val="en-US"/>
        </w:rPr>
        <w:t>same provider, including any subsidiary or associated companies</w:t>
      </w:r>
      <w:r w:rsidR="00050FDD">
        <w:rPr>
          <w:rFonts w:cs="Arial"/>
          <w:sz w:val="20"/>
          <w:szCs w:val="20"/>
          <w:lang w:val="en-US"/>
        </w:rPr>
        <w:t>.</w:t>
      </w:r>
    </w:p>
    <w:p w14:paraId="67FB8B87" w14:textId="77777777" w:rsidR="001E66BA" w:rsidRPr="00AC3DBE" w:rsidRDefault="001E66BA"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31" w:name="_Toc101793402"/>
      <w:bookmarkStart w:id="32" w:name="_Toc104815757"/>
      <w:r w:rsidRPr="00AC3DBE">
        <w:rPr>
          <w:rFonts w:ascii="Arial" w:hAnsi="Arial" w:cs="Arial"/>
          <w:b w:val="0"/>
          <w:bCs w:val="0"/>
          <w:color w:val="950260"/>
          <w:sz w:val="24"/>
          <w:szCs w:val="24"/>
        </w:rPr>
        <w:t>About The “Invitation to Tender”</w:t>
      </w:r>
      <w:bookmarkEnd w:id="29"/>
      <w:bookmarkEnd w:id="30"/>
      <w:bookmarkEnd w:id="31"/>
      <w:bookmarkEnd w:id="32"/>
    </w:p>
    <w:p w14:paraId="3824A411" w14:textId="54DFD2BB" w:rsidR="001E66BA" w:rsidRPr="00B73DB5" w:rsidRDefault="001E66BA" w:rsidP="0098494E">
      <w:pPr>
        <w:pStyle w:val="ListParagraph"/>
        <w:numPr>
          <w:ilvl w:val="2"/>
          <w:numId w:val="26"/>
        </w:numPr>
        <w:spacing w:after="240" w:line="276" w:lineRule="auto"/>
        <w:ind w:left="709" w:hanging="709"/>
        <w:contextualSpacing w:val="0"/>
        <w:jc w:val="both"/>
        <w:rPr>
          <w:rFonts w:cs="Arial"/>
          <w:sz w:val="20"/>
          <w:szCs w:val="20"/>
          <w:lang w:val="en-US"/>
        </w:rPr>
      </w:pPr>
      <w:r w:rsidRPr="00B73DB5">
        <w:rPr>
          <w:rFonts w:cs="Arial"/>
          <w:sz w:val="20"/>
          <w:szCs w:val="20"/>
          <w:lang w:val="en-US"/>
        </w:rPr>
        <w:t>This Invitation to Tender (ITT) is provided to tenderers to enable them to respond to the tender opportunity</w:t>
      </w:r>
      <w:r w:rsidR="0015432A" w:rsidRPr="00B73DB5">
        <w:rPr>
          <w:rFonts w:cs="Arial"/>
          <w:sz w:val="20"/>
          <w:szCs w:val="20"/>
          <w:lang w:val="en-US"/>
        </w:rPr>
        <w:t xml:space="preserve">. </w:t>
      </w:r>
      <w:r w:rsidR="00EA1AC9" w:rsidRPr="00B73DB5">
        <w:rPr>
          <w:rFonts w:cs="Arial"/>
          <w:sz w:val="20"/>
          <w:szCs w:val="20"/>
          <w:lang w:val="en-US"/>
        </w:rPr>
        <w:t>This document</w:t>
      </w:r>
      <w:r w:rsidR="00AA548C" w:rsidRPr="00B73DB5">
        <w:rPr>
          <w:rFonts w:cs="Arial"/>
          <w:sz w:val="20"/>
          <w:szCs w:val="20"/>
          <w:lang w:val="en-US"/>
        </w:rPr>
        <w:t xml:space="preserve"> sets out the background to the Contract and the Procurement Process.</w:t>
      </w:r>
    </w:p>
    <w:p w14:paraId="482B6D91" w14:textId="6A0868CF" w:rsidR="004D43D6" w:rsidRPr="00817747" w:rsidRDefault="00BD3DA4" w:rsidP="0098494E">
      <w:pPr>
        <w:pStyle w:val="ListParagraph"/>
        <w:numPr>
          <w:ilvl w:val="2"/>
          <w:numId w:val="26"/>
        </w:numPr>
        <w:spacing w:after="240" w:line="276" w:lineRule="auto"/>
        <w:ind w:left="709" w:hanging="709"/>
        <w:contextualSpacing w:val="0"/>
        <w:jc w:val="both"/>
        <w:rPr>
          <w:rFonts w:cs="Arial"/>
          <w:sz w:val="20"/>
          <w:szCs w:val="20"/>
          <w:lang w:val="en-US"/>
        </w:rPr>
      </w:pPr>
      <w:r w:rsidRPr="00817747">
        <w:rPr>
          <w:rFonts w:cs="Arial"/>
          <w:sz w:val="20"/>
          <w:szCs w:val="20"/>
          <w:lang w:val="en-US"/>
        </w:rPr>
        <w:t xml:space="preserve">The full tender pack will be issued from </w:t>
      </w:r>
      <w:hyperlink r:id="rId12" w:history="1">
        <w:r w:rsidR="006E69B2" w:rsidRPr="00E4509A">
          <w:rPr>
            <w:rStyle w:val="Hyperlink"/>
            <w:rFonts w:cs="Arial"/>
            <w:sz w:val="20"/>
            <w:szCs w:val="20"/>
            <w:lang w:val="en-US"/>
          </w:rPr>
          <w:t>procurement@pirbrightinnovations.co.uk</w:t>
        </w:r>
      </w:hyperlink>
      <w:r w:rsidR="006E69B2">
        <w:rPr>
          <w:rStyle w:val="Hyperlink"/>
          <w:rFonts w:cs="Arial"/>
          <w:sz w:val="20"/>
          <w:szCs w:val="20"/>
          <w:lang w:val="en-US"/>
        </w:rPr>
        <w:t xml:space="preserve"> </w:t>
      </w:r>
      <w:r w:rsidRPr="00817747">
        <w:rPr>
          <w:rFonts w:cs="Arial"/>
          <w:sz w:val="20"/>
          <w:szCs w:val="20"/>
          <w:lang w:val="en-US"/>
        </w:rPr>
        <w:t xml:space="preserve">on receipt of the signed </w:t>
      </w:r>
      <w:r w:rsidR="00B06F30">
        <w:rPr>
          <w:rFonts w:cs="Arial"/>
          <w:sz w:val="20"/>
          <w:szCs w:val="20"/>
          <w:lang w:val="en-US"/>
        </w:rPr>
        <w:t>Appendix J - Confidentiality Agreement</w:t>
      </w:r>
      <w:r w:rsidRPr="00817747">
        <w:rPr>
          <w:rFonts w:cs="Arial"/>
          <w:sz w:val="20"/>
          <w:szCs w:val="20"/>
          <w:lang w:val="en-US"/>
        </w:rPr>
        <w:t>.</w:t>
      </w:r>
    </w:p>
    <w:p w14:paraId="79AF7620" w14:textId="77777777" w:rsidR="00C86E4E" w:rsidRPr="00C86E4E" w:rsidRDefault="00C86E4E" w:rsidP="0098494E">
      <w:pPr>
        <w:pStyle w:val="ListParagraph"/>
        <w:numPr>
          <w:ilvl w:val="2"/>
          <w:numId w:val="26"/>
        </w:numPr>
        <w:spacing w:after="240" w:line="276" w:lineRule="auto"/>
        <w:ind w:left="709" w:hanging="709"/>
        <w:contextualSpacing w:val="0"/>
        <w:jc w:val="both"/>
        <w:rPr>
          <w:rFonts w:cs="Arial"/>
          <w:sz w:val="20"/>
          <w:szCs w:val="20"/>
          <w:lang w:val="en-US"/>
        </w:rPr>
      </w:pPr>
      <w:r w:rsidRPr="00C86E4E">
        <w:rPr>
          <w:rFonts w:cs="Arial"/>
          <w:sz w:val="20"/>
          <w:szCs w:val="20"/>
          <w:lang w:val="en-US"/>
        </w:rPr>
        <w:t>The tender pack comprises the following:</w:t>
      </w:r>
    </w:p>
    <w:p w14:paraId="5B539E23" w14:textId="77777777" w:rsidR="00C86E4E" w:rsidRPr="00C86E4E" w:rsidRDefault="00C86E4E" w:rsidP="00C55C8C">
      <w:pPr>
        <w:spacing w:after="240" w:line="360" w:lineRule="auto"/>
        <w:ind w:left="1135"/>
        <w:jc w:val="both"/>
        <w:rPr>
          <w:rFonts w:cs="Arial"/>
          <w:sz w:val="20"/>
          <w:szCs w:val="20"/>
          <w:lang w:val="en-US"/>
        </w:rPr>
      </w:pPr>
      <w:r w:rsidRPr="00C86E4E">
        <w:rPr>
          <w:rFonts w:cs="Arial"/>
          <w:sz w:val="20"/>
          <w:szCs w:val="20"/>
          <w:lang w:val="en-US"/>
        </w:rPr>
        <w:t>The Invitation to Tender</w:t>
      </w:r>
    </w:p>
    <w:p w14:paraId="35666E78" w14:textId="3815861F" w:rsidR="00C55C8C" w:rsidRDefault="00C86E4E" w:rsidP="00C55C8C">
      <w:pPr>
        <w:spacing w:after="240" w:line="360" w:lineRule="auto"/>
        <w:ind w:left="1135"/>
        <w:jc w:val="both"/>
        <w:rPr>
          <w:rFonts w:cs="Arial"/>
          <w:sz w:val="20"/>
          <w:szCs w:val="20"/>
          <w:lang w:val="en-US"/>
        </w:rPr>
      </w:pPr>
      <w:r w:rsidRPr="00C86E4E">
        <w:rPr>
          <w:rFonts w:cs="Arial"/>
          <w:sz w:val="20"/>
          <w:szCs w:val="20"/>
          <w:lang w:val="en-US"/>
        </w:rPr>
        <w:t>Appendix A</w:t>
      </w:r>
      <w:r w:rsidR="006E5663">
        <w:rPr>
          <w:rFonts w:cs="Arial"/>
          <w:sz w:val="20"/>
          <w:szCs w:val="20"/>
          <w:lang w:val="en-US"/>
        </w:rPr>
        <w:t>1-3</w:t>
      </w:r>
      <w:r w:rsidRPr="00C86E4E">
        <w:rPr>
          <w:rFonts w:cs="Arial"/>
          <w:sz w:val="20"/>
          <w:szCs w:val="20"/>
          <w:lang w:val="en-US"/>
        </w:rPr>
        <w:t xml:space="preserve"> – Scope of services</w:t>
      </w:r>
    </w:p>
    <w:p w14:paraId="752CC140" w14:textId="212D573D" w:rsidR="00C86E4E" w:rsidRPr="00C86E4E" w:rsidRDefault="00C86E4E" w:rsidP="00C55C8C">
      <w:pPr>
        <w:spacing w:after="240" w:line="360" w:lineRule="auto"/>
        <w:ind w:left="1135"/>
        <w:jc w:val="both"/>
        <w:rPr>
          <w:rFonts w:cs="Arial"/>
          <w:sz w:val="20"/>
          <w:szCs w:val="20"/>
          <w:lang w:val="en-US"/>
        </w:rPr>
      </w:pPr>
      <w:r w:rsidRPr="00C86E4E">
        <w:rPr>
          <w:rFonts w:cs="Arial"/>
          <w:sz w:val="20"/>
          <w:szCs w:val="20"/>
          <w:lang w:val="en-US"/>
        </w:rPr>
        <w:t>Appendix B – Evaluation Methodology</w:t>
      </w:r>
    </w:p>
    <w:p w14:paraId="50FEB700" w14:textId="7A547DEB" w:rsidR="00C86E4E" w:rsidRPr="00C86E4E" w:rsidRDefault="00C86E4E" w:rsidP="00C55C8C">
      <w:pPr>
        <w:spacing w:after="240" w:line="360" w:lineRule="auto"/>
        <w:ind w:left="1135"/>
        <w:jc w:val="both"/>
        <w:rPr>
          <w:rFonts w:cs="Arial"/>
          <w:sz w:val="20"/>
          <w:szCs w:val="20"/>
          <w:lang w:val="en-US"/>
        </w:rPr>
      </w:pPr>
      <w:r w:rsidRPr="00C86E4E">
        <w:rPr>
          <w:rFonts w:cs="Arial"/>
          <w:sz w:val="20"/>
          <w:szCs w:val="20"/>
          <w:lang w:val="en-US"/>
        </w:rPr>
        <w:t xml:space="preserve">Appendix C – </w:t>
      </w:r>
      <w:r w:rsidR="00CC68A9" w:rsidRPr="00CC68A9">
        <w:rPr>
          <w:rFonts w:cs="Arial"/>
          <w:sz w:val="20"/>
          <w:szCs w:val="20"/>
          <w:lang w:val="en-US"/>
        </w:rPr>
        <w:t>Standard Selection Questionnaire</w:t>
      </w:r>
    </w:p>
    <w:p w14:paraId="56BF537D" w14:textId="50A7A850" w:rsidR="00C86E4E" w:rsidRPr="00C86E4E" w:rsidRDefault="00C86E4E" w:rsidP="00C55C8C">
      <w:pPr>
        <w:spacing w:after="240" w:line="360" w:lineRule="auto"/>
        <w:ind w:left="1135"/>
        <w:jc w:val="both"/>
        <w:rPr>
          <w:rFonts w:cs="Arial"/>
          <w:sz w:val="20"/>
          <w:szCs w:val="20"/>
          <w:lang w:val="en-US"/>
        </w:rPr>
      </w:pPr>
      <w:r w:rsidRPr="00C86E4E">
        <w:rPr>
          <w:rFonts w:cs="Arial"/>
          <w:sz w:val="20"/>
          <w:szCs w:val="20"/>
          <w:lang w:val="en-US"/>
        </w:rPr>
        <w:t>Appendix D</w:t>
      </w:r>
      <w:r w:rsidR="006E5663">
        <w:rPr>
          <w:rFonts w:cs="Arial"/>
          <w:sz w:val="20"/>
          <w:szCs w:val="20"/>
          <w:lang w:val="en-US"/>
        </w:rPr>
        <w:t>1-3</w:t>
      </w:r>
      <w:r w:rsidRPr="00C86E4E">
        <w:rPr>
          <w:rFonts w:cs="Arial"/>
          <w:sz w:val="20"/>
          <w:szCs w:val="20"/>
          <w:lang w:val="en-US"/>
        </w:rPr>
        <w:t xml:space="preserve"> – Method statement and Presentation Questions</w:t>
      </w:r>
    </w:p>
    <w:p w14:paraId="04F2D01C" w14:textId="2AE17842" w:rsidR="00C86E4E" w:rsidRPr="00C86E4E" w:rsidRDefault="00C86E4E" w:rsidP="00C55C8C">
      <w:pPr>
        <w:spacing w:after="240" w:line="360" w:lineRule="auto"/>
        <w:ind w:left="1135"/>
        <w:jc w:val="both"/>
        <w:rPr>
          <w:rFonts w:cs="Arial"/>
          <w:sz w:val="20"/>
          <w:szCs w:val="20"/>
          <w:lang w:val="en-US"/>
        </w:rPr>
      </w:pPr>
      <w:r w:rsidRPr="00C86E4E">
        <w:rPr>
          <w:rFonts w:cs="Arial"/>
          <w:sz w:val="20"/>
          <w:szCs w:val="20"/>
          <w:lang w:val="en-US"/>
        </w:rPr>
        <w:t>Appendix E</w:t>
      </w:r>
      <w:r w:rsidR="006E5663">
        <w:rPr>
          <w:rFonts w:cs="Arial"/>
          <w:sz w:val="20"/>
          <w:szCs w:val="20"/>
          <w:lang w:val="en-US"/>
        </w:rPr>
        <w:t>1-3</w:t>
      </w:r>
      <w:r w:rsidRPr="00C86E4E">
        <w:rPr>
          <w:rFonts w:cs="Arial"/>
          <w:sz w:val="20"/>
          <w:szCs w:val="20"/>
          <w:lang w:val="en-US"/>
        </w:rPr>
        <w:t xml:space="preserve"> – Pricing Schedule</w:t>
      </w:r>
    </w:p>
    <w:p w14:paraId="722672A6" w14:textId="499CCD7B" w:rsidR="00C86E4E" w:rsidRDefault="00C86E4E" w:rsidP="00C55C8C">
      <w:pPr>
        <w:spacing w:after="240" w:line="360" w:lineRule="auto"/>
        <w:ind w:left="1135"/>
        <w:jc w:val="both"/>
        <w:rPr>
          <w:rFonts w:cs="Arial"/>
          <w:sz w:val="20"/>
          <w:szCs w:val="20"/>
          <w:lang w:val="en-US"/>
        </w:rPr>
      </w:pPr>
      <w:r w:rsidRPr="00C86E4E">
        <w:rPr>
          <w:rFonts w:cs="Arial"/>
          <w:sz w:val="20"/>
          <w:szCs w:val="20"/>
          <w:lang w:val="en-US"/>
        </w:rPr>
        <w:t>Appendix F – Contract</w:t>
      </w:r>
    </w:p>
    <w:p w14:paraId="3CA2718B" w14:textId="229D9B56" w:rsidR="001E66BA" w:rsidRDefault="00C86E4E" w:rsidP="00C55C8C">
      <w:pPr>
        <w:spacing w:after="240" w:line="360" w:lineRule="auto"/>
        <w:ind w:left="1135"/>
        <w:jc w:val="both"/>
        <w:rPr>
          <w:rFonts w:cs="Arial"/>
          <w:sz w:val="20"/>
          <w:szCs w:val="20"/>
          <w:lang w:val="en-US"/>
        </w:rPr>
      </w:pPr>
      <w:r w:rsidRPr="005E28E2">
        <w:rPr>
          <w:rFonts w:cs="Arial"/>
          <w:sz w:val="20"/>
          <w:szCs w:val="20"/>
          <w:lang w:val="en-US"/>
        </w:rPr>
        <w:lastRenderedPageBreak/>
        <w:t xml:space="preserve">Appendix </w:t>
      </w:r>
      <w:r w:rsidR="009954BC">
        <w:rPr>
          <w:rFonts w:cs="Arial"/>
          <w:sz w:val="20"/>
          <w:szCs w:val="20"/>
          <w:lang w:val="en-US"/>
        </w:rPr>
        <w:t xml:space="preserve">G </w:t>
      </w:r>
      <w:r w:rsidR="008D120A">
        <w:rPr>
          <w:rFonts w:cs="Arial"/>
          <w:sz w:val="20"/>
          <w:szCs w:val="20"/>
          <w:lang w:val="en-US"/>
        </w:rPr>
        <w:t xml:space="preserve">1-4 </w:t>
      </w:r>
      <w:r w:rsidR="005046DA" w:rsidRPr="005E28E2">
        <w:rPr>
          <w:rFonts w:cs="Arial"/>
          <w:sz w:val="20"/>
          <w:szCs w:val="20"/>
          <w:lang w:val="en-US"/>
        </w:rPr>
        <w:t>– Background and supporting documents</w:t>
      </w:r>
    </w:p>
    <w:p w14:paraId="0F5BFE60" w14:textId="42D6E3C1" w:rsidR="00CC68A9" w:rsidRPr="005E28E2" w:rsidRDefault="00CC68A9" w:rsidP="00C55C8C">
      <w:pPr>
        <w:spacing w:after="240" w:line="360" w:lineRule="auto"/>
        <w:ind w:left="1135"/>
        <w:jc w:val="both"/>
        <w:rPr>
          <w:rFonts w:cs="Arial"/>
          <w:sz w:val="20"/>
          <w:szCs w:val="20"/>
          <w:lang w:val="en-US"/>
        </w:rPr>
      </w:pPr>
      <w:r w:rsidRPr="005E28E2">
        <w:rPr>
          <w:rFonts w:cs="Arial"/>
          <w:sz w:val="20"/>
          <w:szCs w:val="20"/>
          <w:lang w:val="en-US"/>
        </w:rPr>
        <w:t>Appendix H - Parent Company Declaration</w:t>
      </w:r>
    </w:p>
    <w:p w14:paraId="4381D13F" w14:textId="2A63E8E2" w:rsidR="00C21970" w:rsidRDefault="00C21970" w:rsidP="002D4C70">
      <w:pPr>
        <w:spacing w:after="240" w:line="276" w:lineRule="auto"/>
        <w:ind w:left="1135"/>
        <w:jc w:val="both"/>
        <w:rPr>
          <w:rFonts w:cs="Arial"/>
          <w:sz w:val="20"/>
          <w:szCs w:val="20"/>
          <w:lang w:val="en-US"/>
        </w:rPr>
      </w:pPr>
      <w:r w:rsidRPr="005E28E2">
        <w:rPr>
          <w:rFonts w:cs="Arial"/>
          <w:sz w:val="20"/>
          <w:szCs w:val="20"/>
          <w:lang w:val="en-US"/>
        </w:rPr>
        <w:t>Appendix I – Form of Offer</w:t>
      </w:r>
    </w:p>
    <w:p w14:paraId="55E9EBDC" w14:textId="0A0A34E3" w:rsidR="00B06F30" w:rsidRPr="005046DA" w:rsidRDefault="00B06F30" w:rsidP="002D4C70">
      <w:pPr>
        <w:spacing w:after="240" w:line="276" w:lineRule="auto"/>
        <w:ind w:left="1135"/>
        <w:jc w:val="both"/>
        <w:rPr>
          <w:rFonts w:cs="Arial"/>
          <w:sz w:val="20"/>
          <w:szCs w:val="20"/>
          <w:lang w:val="en-US"/>
        </w:rPr>
      </w:pPr>
      <w:r>
        <w:rPr>
          <w:rFonts w:cs="Arial"/>
          <w:sz w:val="20"/>
          <w:szCs w:val="20"/>
          <w:lang w:val="en-US"/>
        </w:rPr>
        <w:t>Appendix J - Confidentiality Agreement</w:t>
      </w:r>
    </w:p>
    <w:p w14:paraId="3EEAB99D" w14:textId="4774603F" w:rsidR="001E66BA" w:rsidRPr="0032280A" w:rsidRDefault="001E66BA" w:rsidP="0098494E">
      <w:pPr>
        <w:pStyle w:val="ListParagraph"/>
        <w:numPr>
          <w:ilvl w:val="2"/>
          <w:numId w:val="26"/>
        </w:numPr>
        <w:spacing w:after="240" w:line="276" w:lineRule="auto"/>
        <w:ind w:left="709" w:hanging="709"/>
        <w:contextualSpacing w:val="0"/>
        <w:jc w:val="both"/>
        <w:rPr>
          <w:rFonts w:cs="Arial"/>
          <w:sz w:val="20"/>
          <w:szCs w:val="20"/>
          <w:lang w:val="en-US"/>
        </w:rPr>
      </w:pPr>
      <w:r w:rsidRPr="0032280A">
        <w:rPr>
          <w:rFonts w:cs="Arial"/>
          <w:sz w:val="20"/>
          <w:szCs w:val="20"/>
          <w:lang w:val="en-US"/>
        </w:rPr>
        <w:t xml:space="preserve">The purpose of this ITT is </w:t>
      </w:r>
      <w:r w:rsidR="006A5AF9" w:rsidRPr="0032280A">
        <w:rPr>
          <w:rFonts w:cs="Arial"/>
          <w:sz w:val="20"/>
          <w:szCs w:val="20"/>
          <w:lang w:val="en-US"/>
        </w:rPr>
        <w:t>to: -</w:t>
      </w:r>
    </w:p>
    <w:p w14:paraId="4DDF86E3" w14:textId="77777777" w:rsidR="001E66BA" w:rsidRPr="006E67C0" w:rsidRDefault="001E66BA" w:rsidP="0098494E">
      <w:pPr>
        <w:pStyle w:val="ListParagraph"/>
        <w:numPr>
          <w:ilvl w:val="0"/>
          <w:numId w:val="33"/>
        </w:numPr>
        <w:spacing w:line="276" w:lineRule="auto"/>
        <w:jc w:val="both"/>
        <w:rPr>
          <w:rFonts w:cs="Arial"/>
          <w:sz w:val="20"/>
          <w:szCs w:val="20"/>
          <w:lang w:val="en-US"/>
        </w:rPr>
      </w:pPr>
      <w:r w:rsidRPr="006E67C0">
        <w:rPr>
          <w:rFonts w:cs="Arial"/>
          <w:sz w:val="20"/>
          <w:szCs w:val="20"/>
          <w:lang w:val="en-US"/>
        </w:rPr>
        <w:t>Invite</w:t>
      </w:r>
      <w:r>
        <w:rPr>
          <w:rFonts w:cs="Arial"/>
          <w:sz w:val="20"/>
          <w:szCs w:val="20"/>
          <w:lang w:val="en-US"/>
        </w:rPr>
        <w:t xml:space="preserve"> the submission of a “Tender Response” in accordance with the instructions set out in this ITT</w:t>
      </w:r>
      <w:r w:rsidRPr="006E67C0">
        <w:rPr>
          <w:rFonts w:cs="Arial"/>
          <w:sz w:val="20"/>
          <w:szCs w:val="20"/>
          <w:lang w:val="en-US"/>
        </w:rPr>
        <w:t xml:space="preserve"> for evaluation by the </w:t>
      </w:r>
      <w:r>
        <w:rPr>
          <w:rFonts w:cs="Arial"/>
          <w:sz w:val="20"/>
          <w:szCs w:val="20"/>
          <w:lang w:val="en-US"/>
        </w:rPr>
        <w:t>Authority;</w:t>
      </w:r>
    </w:p>
    <w:p w14:paraId="13469DEA" w14:textId="65FE3F8D" w:rsidR="001E66BA" w:rsidRPr="006E67C0" w:rsidRDefault="001E66BA" w:rsidP="0098494E">
      <w:pPr>
        <w:pStyle w:val="ListParagraph"/>
        <w:numPr>
          <w:ilvl w:val="0"/>
          <w:numId w:val="33"/>
        </w:numPr>
        <w:spacing w:line="276" w:lineRule="auto"/>
        <w:jc w:val="both"/>
        <w:rPr>
          <w:rFonts w:cs="Arial"/>
          <w:sz w:val="20"/>
          <w:szCs w:val="20"/>
          <w:lang w:val="en-US"/>
        </w:rPr>
      </w:pPr>
      <w:r w:rsidRPr="006E67C0">
        <w:rPr>
          <w:rFonts w:cs="Arial"/>
          <w:sz w:val="20"/>
          <w:szCs w:val="20"/>
          <w:lang w:val="en-US"/>
        </w:rPr>
        <w:t xml:space="preserve">Explain the overall process and timetable for the </w:t>
      </w:r>
      <w:r>
        <w:rPr>
          <w:rFonts w:cs="Arial"/>
          <w:sz w:val="20"/>
          <w:szCs w:val="20"/>
          <w:lang w:val="en-US"/>
        </w:rPr>
        <w:t>Procurement;</w:t>
      </w:r>
    </w:p>
    <w:p w14:paraId="1724DF9E" w14:textId="5F11A87B" w:rsidR="001E66BA" w:rsidRPr="006E67C0" w:rsidRDefault="001E66BA" w:rsidP="0098494E">
      <w:pPr>
        <w:pStyle w:val="ListParagraph"/>
        <w:numPr>
          <w:ilvl w:val="0"/>
          <w:numId w:val="33"/>
        </w:numPr>
        <w:spacing w:line="276" w:lineRule="auto"/>
        <w:jc w:val="both"/>
        <w:rPr>
          <w:rFonts w:cs="Arial"/>
          <w:sz w:val="20"/>
          <w:szCs w:val="20"/>
          <w:lang w:val="en-US"/>
        </w:rPr>
      </w:pPr>
      <w:r>
        <w:rPr>
          <w:rFonts w:cs="Arial"/>
          <w:sz w:val="20"/>
          <w:szCs w:val="20"/>
          <w:lang w:val="en-US"/>
        </w:rPr>
        <w:t>Mark the start of the period of the “Tender Period” and s</w:t>
      </w:r>
      <w:r w:rsidRPr="006E67C0">
        <w:rPr>
          <w:rFonts w:cs="Arial"/>
          <w:sz w:val="20"/>
          <w:szCs w:val="20"/>
          <w:lang w:val="en-US"/>
        </w:rPr>
        <w:t xml:space="preserve">et out further information in respect of the Procurement and to provide supporting material that </w:t>
      </w:r>
      <w:r>
        <w:rPr>
          <w:rFonts w:cs="Arial"/>
          <w:sz w:val="20"/>
          <w:szCs w:val="20"/>
          <w:lang w:val="en-US"/>
        </w:rPr>
        <w:t>Tenderers</w:t>
      </w:r>
      <w:r w:rsidRPr="006E67C0">
        <w:rPr>
          <w:rFonts w:cs="Arial"/>
          <w:sz w:val="20"/>
          <w:szCs w:val="20"/>
          <w:lang w:val="en-US"/>
        </w:rPr>
        <w:t xml:space="preserve"> may find useful in preparing their </w:t>
      </w:r>
      <w:r>
        <w:rPr>
          <w:rFonts w:cs="Arial"/>
          <w:sz w:val="20"/>
          <w:szCs w:val="20"/>
          <w:lang w:val="en-US"/>
        </w:rPr>
        <w:t xml:space="preserve">“Tender </w:t>
      </w:r>
      <w:r w:rsidRPr="006E67C0">
        <w:rPr>
          <w:rFonts w:cs="Arial"/>
          <w:sz w:val="20"/>
          <w:szCs w:val="20"/>
          <w:lang w:val="en-US"/>
        </w:rPr>
        <w:t>Response</w:t>
      </w:r>
      <w:r w:rsidR="00EA1AC9">
        <w:rPr>
          <w:rFonts w:cs="Arial"/>
          <w:sz w:val="20"/>
          <w:szCs w:val="20"/>
          <w:lang w:val="en-US"/>
        </w:rPr>
        <w:t>;”</w:t>
      </w:r>
    </w:p>
    <w:p w14:paraId="7CA3806B" w14:textId="77777777" w:rsidR="001E66BA" w:rsidRPr="006E67C0" w:rsidRDefault="001E66BA" w:rsidP="0098494E">
      <w:pPr>
        <w:pStyle w:val="ListParagraph"/>
        <w:numPr>
          <w:ilvl w:val="0"/>
          <w:numId w:val="33"/>
        </w:numPr>
        <w:spacing w:line="276" w:lineRule="auto"/>
        <w:jc w:val="both"/>
        <w:rPr>
          <w:rFonts w:cs="Arial"/>
          <w:sz w:val="20"/>
          <w:szCs w:val="20"/>
          <w:lang w:val="en-US"/>
        </w:rPr>
      </w:pPr>
      <w:r w:rsidRPr="006E67C0">
        <w:rPr>
          <w:rFonts w:cs="Arial"/>
          <w:sz w:val="20"/>
          <w:szCs w:val="20"/>
          <w:lang w:val="en-US"/>
        </w:rPr>
        <w:t>Explain the specific requirements</w:t>
      </w:r>
      <w:r>
        <w:rPr>
          <w:rFonts w:cs="Arial"/>
          <w:sz w:val="20"/>
          <w:szCs w:val="20"/>
          <w:lang w:val="en-US"/>
        </w:rPr>
        <w:t xml:space="preserve"> for submission of a compliant response to this ITT;</w:t>
      </w:r>
    </w:p>
    <w:p w14:paraId="278288C7" w14:textId="77777777" w:rsidR="001E66BA" w:rsidRPr="00CA0F2D" w:rsidRDefault="001E66BA" w:rsidP="0098494E">
      <w:pPr>
        <w:pStyle w:val="ListParagraph"/>
        <w:numPr>
          <w:ilvl w:val="0"/>
          <w:numId w:val="33"/>
        </w:numPr>
        <w:spacing w:line="276" w:lineRule="auto"/>
        <w:jc w:val="both"/>
        <w:rPr>
          <w:rFonts w:cs="Arial"/>
          <w:sz w:val="20"/>
          <w:szCs w:val="20"/>
          <w:lang w:val="en-US"/>
        </w:rPr>
      </w:pPr>
      <w:r w:rsidRPr="00CA0F2D">
        <w:rPr>
          <w:rFonts w:cs="Arial"/>
          <w:sz w:val="20"/>
          <w:szCs w:val="20"/>
          <w:lang w:val="en-US"/>
        </w:rPr>
        <w:t>Set out the overall approach of the Authority to the evaluation of tender responses, including the Evaluation Criteria; and</w:t>
      </w:r>
    </w:p>
    <w:p w14:paraId="55C5F02A" w14:textId="77777777" w:rsidR="001E66BA" w:rsidRDefault="001E66BA" w:rsidP="0098494E">
      <w:pPr>
        <w:pStyle w:val="ListParagraph"/>
        <w:numPr>
          <w:ilvl w:val="0"/>
          <w:numId w:val="33"/>
        </w:numPr>
        <w:spacing w:line="276" w:lineRule="auto"/>
        <w:jc w:val="both"/>
        <w:rPr>
          <w:rFonts w:cs="Arial"/>
          <w:sz w:val="20"/>
          <w:szCs w:val="20"/>
          <w:lang w:val="en-US"/>
        </w:rPr>
      </w:pPr>
      <w:r w:rsidRPr="006E67C0">
        <w:rPr>
          <w:rFonts w:cs="Arial"/>
          <w:sz w:val="20"/>
          <w:szCs w:val="20"/>
          <w:lang w:val="en-US"/>
        </w:rPr>
        <w:t>Set out the conditions applicable to this Procurement</w:t>
      </w:r>
      <w:r>
        <w:rPr>
          <w:rFonts w:cs="Arial"/>
          <w:sz w:val="20"/>
          <w:szCs w:val="20"/>
          <w:lang w:val="en-US"/>
        </w:rPr>
        <w:t xml:space="preserve"> and administrative arrangements for receipt of Responses.</w:t>
      </w:r>
    </w:p>
    <w:p w14:paraId="259B6C1A" w14:textId="77777777" w:rsidR="001E66BA" w:rsidRPr="006E67C0" w:rsidRDefault="001E66BA" w:rsidP="0098494E">
      <w:pPr>
        <w:pStyle w:val="ListParagraph"/>
        <w:spacing w:line="276" w:lineRule="auto"/>
        <w:jc w:val="both"/>
        <w:rPr>
          <w:rFonts w:cs="Arial"/>
          <w:sz w:val="20"/>
          <w:szCs w:val="20"/>
          <w:lang w:val="en-US"/>
        </w:rPr>
      </w:pPr>
    </w:p>
    <w:p w14:paraId="568EEA0D" w14:textId="2479C3A8" w:rsidR="001E66BA" w:rsidRPr="0032280A" w:rsidRDefault="001E66BA" w:rsidP="0098494E">
      <w:pPr>
        <w:pStyle w:val="ListParagraph"/>
        <w:numPr>
          <w:ilvl w:val="2"/>
          <w:numId w:val="26"/>
        </w:numPr>
        <w:spacing w:after="240" w:line="276" w:lineRule="auto"/>
        <w:ind w:left="709" w:hanging="709"/>
        <w:contextualSpacing w:val="0"/>
        <w:jc w:val="both"/>
        <w:rPr>
          <w:rFonts w:cs="Arial"/>
          <w:sz w:val="20"/>
          <w:szCs w:val="20"/>
          <w:lang w:val="en-US"/>
        </w:rPr>
      </w:pPr>
      <w:r w:rsidRPr="0032280A">
        <w:rPr>
          <w:rFonts w:cs="Arial"/>
          <w:sz w:val="20"/>
          <w:szCs w:val="20"/>
          <w:lang w:val="en-US"/>
        </w:rPr>
        <w:t xml:space="preserve">The purpose of this tender is for Tenderers to provide the Authority with a response that best meets the Authority’s needs and requirements </w:t>
      </w:r>
      <w:r w:rsidR="007D2A4C" w:rsidRPr="0032280A">
        <w:rPr>
          <w:rFonts w:cs="Arial"/>
          <w:sz w:val="20"/>
          <w:szCs w:val="20"/>
          <w:lang w:val="en-US"/>
        </w:rPr>
        <w:t>under the Framework,</w:t>
      </w:r>
      <w:r w:rsidRPr="0032280A">
        <w:rPr>
          <w:rFonts w:cs="Arial"/>
          <w:sz w:val="20"/>
          <w:szCs w:val="20"/>
          <w:lang w:val="en-US"/>
        </w:rPr>
        <w:t xml:space="preserve"> based on the information available</w:t>
      </w:r>
      <w:r w:rsidR="00EA1AC9" w:rsidRPr="0032280A">
        <w:rPr>
          <w:rFonts w:cs="Arial"/>
          <w:sz w:val="20"/>
          <w:szCs w:val="20"/>
          <w:lang w:val="en-US"/>
        </w:rPr>
        <w:t xml:space="preserve">. </w:t>
      </w:r>
      <w:r w:rsidRPr="0032280A">
        <w:rPr>
          <w:rFonts w:cs="Arial"/>
          <w:sz w:val="20"/>
          <w:szCs w:val="20"/>
          <w:lang w:val="en-US"/>
        </w:rPr>
        <w:t>It is further to provide the Authority with the basis upon which it will enter into contract with the successful Tenderers.</w:t>
      </w:r>
    </w:p>
    <w:p w14:paraId="2836A3E0" w14:textId="6544A753" w:rsidR="0011328C" w:rsidRPr="00CC68A9" w:rsidRDefault="0011328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33" w:name="_About_the_Term"/>
      <w:bookmarkStart w:id="34" w:name="_About_the_Framework"/>
      <w:bookmarkStart w:id="35" w:name="_Toc101793403"/>
      <w:bookmarkStart w:id="36" w:name="_Toc104815758"/>
      <w:bookmarkStart w:id="37" w:name="_Toc128837493"/>
      <w:bookmarkEnd w:id="4"/>
      <w:bookmarkEnd w:id="5"/>
      <w:bookmarkEnd w:id="6"/>
      <w:bookmarkEnd w:id="7"/>
      <w:bookmarkEnd w:id="33"/>
      <w:bookmarkEnd w:id="34"/>
      <w:r w:rsidRPr="00CC68A9">
        <w:rPr>
          <w:rFonts w:ascii="Arial" w:hAnsi="Arial" w:cs="Arial"/>
          <w:b w:val="0"/>
          <w:bCs w:val="0"/>
          <w:color w:val="950260"/>
          <w:sz w:val="24"/>
          <w:szCs w:val="24"/>
        </w:rPr>
        <w:t>Selection Questionnaire</w:t>
      </w:r>
      <w:bookmarkEnd w:id="35"/>
      <w:bookmarkEnd w:id="36"/>
    </w:p>
    <w:p w14:paraId="0071F450" w14:textId="210CDBE4" w:rsidR="00E75E0D" w:rsidRPr="00CC68A9" w:rsidRDefault="004714F7" w:rsidP="0098494E">
      <w:pPr>
        <w:pStyle w:val="ListParagraph"/>
        <w:numPr>
          <w:ilvl w:val="2"/>
          <w:numId w:val="26"/>
        </w:numPr>
        <w:spacing w:after="240" w:line="276" w:lineRule="auto"/>
        <w:ind w:left="709" w:hanging="709"/>
        <w:contextualSpacing w:val="0"/>
        <w:jc w:val="both"/>
        <w:rPr>
          <w:rFonts w:cs="Arial"/>
          <w:sz w:val="20"/>
          <w:szCs w:val="20"/>
          <w:lang w:val="en-US"/>
        </w:rPr>
      </w:pPr>
      <w:r w:rsidRPr="00CC68A9">
        <w:rPr>
          <w:rFonts w:cs="Arial"/>
          <w:b/>
          <w:sz w:val="20"/>
          <w:szCs w:val="20"/>
          <w:lang w:val="en-US"/>
        </w:rPr>
        <w:t xml:space="preserve">Appendix C – </w:t>
      </w:r>
      <w:bookmarkStart w:id="38" w:name="_Hlk103244251"/>
      <w:r w:rsidRPr="00CC68A9">
        <w:rPr>
          <w:rFonts w:cs="Arial"/>
          <w:b/>
          <w:sz w:val="20"/>
          <w:szCs w:val="20"/>
          <w:lang w:val="en-US"/>
        </w:rPr>
        <w:t xml:space="preserve">Standard Selection Questionnaire </w:t>
      </w:r>
      <w:bookmarkEnd w:id="38"/>
      <w:r w:rsidR="00E75E0D" w:rsidRPr="00CC68A9">
        <w:rPr>
          <w:rFonts w:cs="Arial"/>
          <w:sz w:val="20"/>
          <w:szCs w:val="20"/>
          <w:lang w:val="en-US"/>
        </w:rPr>
        <w:t>will be used to assess the su</w:t>
      </w:r>
      <w:r w:rsidR="00126AFB" w:rsidRPr="00CC68A9">
        <w:rPr>
          <w:rFonts w:cs="Arial"/>
          <w:sz w:val="20"/>
          <w:szCs w:val="20"/>
          <w:lang w:val="en-US"/>
        </w:rPr>
        <w:t xml:space="preserve">itability of organisations who </w:t>
      </w:r>
      <w:r w:rsidR="00E75E0D" w:rsidRPr="00CC68A9">
        <w:rPr>
          <w:rFonts w:cs="Arial"/>
          <w:sz w:val="20"/>
          <w:szCs w:val="20"/>
          <w:lang w:val="en-US"/>
        </w:rPr>
        <w:t>wish to be con</w:t>
      </w:r>
      <w:r w:rsidR="00126AFB" w:rsidRPr="00CC68A9">
        <w:rPr>
          <w:rFonts w:cs="Arial"/>
          <w:sz w:val="20"/>
          <w:szCs w:val="20"/>
          <w:lang w:val="en-US"/>
        </w:rPr>
        <w:t xml:space="preserve">sidered for </w:t>
      </w:r>
      <w:r w:rsidR="00D412F3" w:rsidRPr="00CC68A9">
        <w:rPr>
          <w:rFonts w:cs="Arial"/>
          <w:sz w:val="20"/>
          <w:szCs w:val="20"/>
          <w:lang w:val="en-US"/>
        </w:rPr>
        <w:t>being awarded a contract</w:t>
      </w:r>
      <w:r w:rsidR="00EA1AC9" w:rsidRPr="00CC68A9">
        <w:rPr>
          <w:rFonts w:cs="Arial"/>
          <w:sz w:val="20"/>
          <w:szCs w:val="20"/>
          <w:lang w:val="en-US"/>
        </w:rPr>
        <w:t xml:space="preserve">. </w:t>
      </w:r>
    </w:p>
    <w:p w14:paraId="24CFC33F" w14:textId="15085F42" w:rsidR="007F743D" w:rsidRPr="00CC68A9" w:rsidRDefault="007F743D" w:rsidP="004714F7">
      <w:pPr>
        <w:pStyle w:val="ListParagraph"/>
        <w:numPr>
          <w:ilvl w:val="2"/>
          <w:numId w:val="26"/>
        </w:numPr>
        <w:spacing w:after="240" w:line="276" w:lineRule="auto"/>
        <w:ind w:left="709" w:hanging="709"/>
        <w:contextualSpacing w:val="0"/>
        <w:rPr>
          <w:rFonts w:cs="Arial"/>
          <w:sz w:val="20"/>
          <w:szCs w:val="20"/>
          <w:lang w:val="en-US"/>
        </w:rPr>
      </w:pPr>
      <w:r w:rsidRPr="00CC68A9">
        <w:rPr>
          <w:rFonts w:cs="Arial"/>
          <w:sz w:val="20"/>
          <w:szCs w:val="20"/>
          <w:lang w:val="en-US"/>
        </w:rPr>
        <w:t xml:space="preserve">The standard Selection Questionnaire is a self-declaration, made by you (the potential supplier), that you do not meet any of the grounds for </w:t>
      </w:r>
      <w:r w:rsidR="000654B9" w:rsidRPr="00CC68A9">
        <w:rPr>
          <w:rFonts w:cs="Arial"/>
          <w:sz w:val="20"/>
          <w:szCs w:val="20"/>
          <w:lang w:val="en-US"/>
        </w:rPr>
        <w:t>exclusion.</w:t>
      </w:r>
      <w:r w:rsidRPr="00CC68A9">
        <w:rPr>
          <w:rFonts w:cs="Arial"/>
          <w:sz w:val="20"/>
          <w:szCs w:val="20"/>
          <w:lang w:val="en-US"/>
        </w:rPr>
        <w:t xml:space="preserve"> If there are grounds for exclusion, there is an opportunity to explain the background and any measures you have taken to rectify the situation (we call this self-cleaning).</w:t>
      </w:r>
      <w:r w:rsidR="004714F7" w:rsidRPr="00CC68A9">
        <w:rPr>
          <w:rFonts w:cs="Arial"/>
          <w:sz w:val="20"/>
          <w:szCs w:val="20"/>
          <w:lang w:val="en-US"/>
        </w:rPr>
        <w:t xml:space="preserve"> For the list of exclusion please see </w:t>
      </w:r>
      <w:hyperlink r:id="rId13" w:history="1">
        <w:r w:rsidR="004714F7" w:rsidRPr="00CC68A9">
          <w:rPr>
            <w:rStyle w:val="Hyperlink"/>
            <w:rFonts w:cs="Arial"/>
            <w:sz w:val="20"/>
            <w:szCs w:val="20"/>
            <w:lang w:val="en-US"/>
          </w:rPr>
          <w:t>https://www.gov.uk/government/uploads/system/uploads/attachment_data/file/551130/List_of_Mandatory_and_Discretionary_Exclusions.pdf</w:t>
        </w:r>
      </w:hyperlink>
    </w:p>
    <w:p w14:paraId="1673EA71" w14:textId="343DC53C" w:rsidR="0011328C" w:rsidRPr="00CC68A9" w:rsidRDefault="007F743D" w:rsidP="0098494E">
      <w:pPr>
        <w:pStyle w:val="ListParagraph"/>
        <w:numPr>
          <w:ilvl w:val="2"/>
          <w:numId w:val="26"/>
        </w:numPr>
        <w:spacing w:after="240" w:line="276" w:lineRule="auto"/>
        <w:ind w:left="709" w:hanging="709"/>
        <w:contextualSpacing w:val="0"/>
        <w:jc w:val="both"/>
        <w:rPr>
          <w:rFonts w:cs="Arial"/>
          <w:noProof/>
          <w:sz w:val="20"/>
          <w:szCs w:val="20"/>
        </w:rPr>
      </w:pPr>
      <w:r w:rsidRPr="00CC68A9">
        <w:rPr>
          <w:rFonts w:cs="Arial"/>
          <w:b/>
          <w:sz w:val="20"/>
          <w:szCs w:val="20"/>
          <w:lang w:val="en-US"/>
        </w:rPr>
        <w:t>Appendix C – Standard Selection Questionnaire</w:t>
      </w:r>
      <w:r w:rsidRPr="00CC68A9">
        <w:rPr>
          <w:rFonts w:cs="Arial"/>
          <w:bCs/>
          <w:sz w:val="20"/>
          <w:szCs w:val="20"/>
          <w:lang w:val="en-US"/>
        </w:rPr>
        <w:t xml:space="preserve"> must be </w:t>
      </w:r>
      <w:r w:rsidR="0076746E" w:rsidRPr="00CC68A9">
        <w:rPr>
          <w:rFonts w:cs="Arial"/>
          <w:bCs/>
          <w:sz w:val="20"/>
          <w:szCs w:val="20"/>
          <w:lang w:val="en-US"/>
        </w:rPr>
        <w:t xml:space="preserve">completed and </w:t>
      </w:r>
      <w:r w:rsidRPr="00CC68A9">
        <w:rPr>
          <w:rFonts w:cs="Arial"/>
          <w:bCs/>
          <w:sz w:val="20"/>
          <w:szCs w:val="20"/>
          <w:lang w:val="en-US"/>
        </w:rPr>
        <w:t xml:space="preserve">returned </w:t>
      </w:r>
      <w:r w:rsidR="00A1216C" w:rsidRPr="00CC68A9">
        <w:rPr>
          <w:rFonts w:cs="Arial"/>
          <w:bCs/>
          <w:sz w:val="20"/>
          <w:szCs w:val="20"/>
          <w:lang w:val="en-US"/>
        </w:rPr>
        <w:t>with your tender</w:t>
      </w:r>
      <w:r w:rsidR="00A1216C" w:rsidRPr="00CC68A9">
        <w:rPr>
          <w:rFonts w:cs="Arial"/>
          <w:b/>
          <w:sz w:val="20"/>
          <w:szCs w:val="20"/>
          <w:lang w:val="en-US"/>
        </w:rPr>
        <w:t>.</w:t>
      </w:r>
      <w:r w:rsidR="00EF69E6" w:rsidRPr="00CC68A9">
        <w:rPr>
          <w:rFonts w:cs="Arial"/>
          <w:b/>
          <w:sz w:val="20"/>
          <w:szCs w:val="20"/>
          <w:lang w:val="en-US"/>
        </w:rPr>
        <w:t xml:space="preserve"> </w:t>
      </w:r>
      <w:r w:rsidR="004714F7" w:rsidRPr="00CC68A9">
        <w:rPr>
          <w:rFonts w:cs="Arial"/>
          <w:bCs/>
          <w:sz w:val="20"/>
          <w:szCs w:val="20"/>
          <w:lang w:val="en-US"/>
        </w:rPr>
        <w:t>Notes for completion are included in Appendix C</w:t>
      </w:r>
      <w:r w:rsidR="004714F7" w:rsidRPr="00CC68A9">
        <w:rPr>
          <w:rFonts w:cs="Arial"/>
          <w:b/>
          <w:sz w:val="20"/>
          <w:szCs w:val="20"/>
          <w:lang w:val="en-US"/>
        </w:rPr>
        <w:t>.</w:t>
      </w:r>
    </w:p>
    <w:p w14:paraId="18124254" w14:textId="77777777" w:rsidR="00611FD2" w:rsidRPr="0032280A" w:rsidRDefault="00611FD2"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39" w:name="_Toc449207218"/>
      <w:bookmarkStart w:id="40" w:name="_Toc453854690"/>
      <w:bookmarkStart w:id="41" w:name="_Toc461723890"/>
      <w:bookmarkStart w:id="42" w:name="_Toc101793404"/>
      <w:bookmarkStart w:id="43" w:name="_Toc104815759"/>
      <w:bookmarkStart w:id="44" w:name="_Toc295982039"/>
      <w:bookmarkEnd w:id="8"/>
      <w:bookmarkEnd w:id="37"/>
      <w:r w:rsidRPr="0032280A">
        <w:rPr>
          <w:rFonts w:ascii="Arial" w:hAnsi="Arial" w:cs="Arial"/>
          <w:b w:val="0"/>
          <w:bCs w:val="0"/>
          <w:color w:val="950260"/>
          <w:sz w:val="24"/>
          <w:szCs w:val="24"/>
        </w:rPr>
        <w:t xml:space="preserve">Scope of </w:t>
      </w:r>
      <w:bookmarkEnd w:id="39"/>
      <w:bookmarkEnd w:id="40"/>
      <w:r w:rsidRPr="0032280A">
        <w:rPr>
          <w:rFonts w:ascii="Arial" w:hAnsi="Arial" w:cs="Arial"/>
          <w:b w:val="0"/>
          <w:bCs w:val="0"/>
          <w:color w:val="950260"/>
          <w:sz w:val="24"/>
          <w:szCs w:val="24"/>
        </w:rPr>
        <w:t>the Contract</w:t>
      </w:r>
      <w:bookmarkEnd w:id="41"/>
      <w:bookmarkEnd w:id="42"/>
      <w:bookmarkEnd w:id="43"/>
    </w:p>
    <w:p w14:paraId="0F8745A5" w14:textId="1F94A8A1" w:rsidR="00611FD2" w:rsidRPr="0032280A" w:rsidRDefault="00611FD2" w:rsidP="0098494E">
      <w:pPr>
        <w:pStyle w:val="ListParagraph"/>
        <w:numPr>
          <w:ilvl w:val="2"/>
          <w:numId w:val="26"/>
        </w:numPr>
        <w:spacing w:after="240" w:line="276" w:lineRule="auto"/>
        <w:ind w:left="709" w:hanging="709"/>
        <w:contextualSpacing w:val="0"/>
        <w:jc w:val="both"/>
        <w:rPr>
          <w:rFonts w:cs="Arial"/>
          <w:noProof/>
          <w:sz w:val="20"/>
          <w:szCs w:val="20"/>
        </w:rPr>
      </w:pPr>
      <w:r w:rsidRPr="0032280A">
        <w:rPr>
          <w:rFonts w:cs="Arial"/>
          <w:noProof/>
          <w:sz w:val="20"/>
          <w:szCs w:val="20"/>
        </w:rPr>
        <w:t xml:space="preserve">The anticipated value of the </w:t>
      </w:r>
      <w:r w:rsidR="00E32832" w:rsidRPr="0032280A">
        <w:rPr>
          <w:rFonts w:cs="Arial"/>
          <w:noProof/>
          <w:sz w:val="20"/>
          <w:szCs w:val="20"/>
        </w:rPr>
        <w:t xml:space="preserve">Construction </w:t>
      </w:r>
      <w:r w:rsidRPr="0032280A">
        <w:rPr>
          <w:rFonts w:cs="Arial"/>
          <w:noProof/>
          <w:sz w:val="20"/>
          <w:szCs w:val="20"/>
        </w:rPr>
        <w:t xml:space="preserve">Project is </w:t>
      </w:r>
      <w:r w:rsidRPr="00B3762C">
        <w:rPr>
          <w:rFonts w:cs="Arial"/>
          <w:b/>
          <w:noProof/>
          <w:sz w:val="20"/>
          <w:szCs w:val="20"/>
        </w:rPr>
        <w:t>£</w:t>
      </w:r>
      <w:r w:rsidR="005E27C6">
        <w:rPr>
          <w:rFonts w:cs="Arial"/>
          <w:b/>
          <w:noProof/>
          <w:sz w:val="20"/>
          <w:szCs w:val="20"/>
        </w:rPr>
        <w:t>3,879,000</w:t>
      </w:r>
      <w:r w:rsidRPr="00B3762C">
        <w:rPr>
          <w:rFonts w:cs="Arial"/>
          <w:b/>
          <w:noProof/>
          <w:sz w:val="20"/>
          <w:szCs w:val="20"/>
        </w:rPr>
        <w:t xml:space="preserve"> (including VAT)</w:t>
      </w:r>
      <w:r w:rsidRPr="0032280A">
        <w:rPr>
          <w:rFonts w:cs="Arial"/>
          <w:noProof/>
          <w:sz w:val="20"/>
          <w:szCs w:val="20"/>
        </w:rPr>
        <w:t xml:space="preserve"> and shall be used</w:t>
      </w:r>
      <w:r w:rsidR="002B69CD">
        <w:rPr>
          <w:rFonts w:cs="Arial"/>
          <w:noProof/>
          <w:sz w:val="20"/>
          <w:szCs w:val="20"/>
        </w:rPr>
        <w:t xml:space="preserve"> in calculating the fees of the “Project Manager”, </w:t>
      </w:r>
      <w:r w:rsidR="000A5820" w:rsidRPr="0032280A">
        <w:rPr>
          <w:rFonts w:cs="Arial"/>
          <w:noProof/>
          <w:sz w:val="20"/>
          <w:szCs w:val="20"/>
        </w:rPr>
        <w:t>“Cost Manager”</w:t>
      </w:r>
      <w:r w:rsidR="002B69CD">
        <w:rPr>
          <w:rFonts w:cs="Arial"/>
          <w:noProof/>
          <w:sz w:val="20"/>
          <w:szCs w:val="20"/>
        </w:rPr>
        <w:t xml:space="preserve"> and “Multi-Disciplinary Design Team”</w:t>
      </w:r>
      <w:r w:rsidRPr="0032280A">
        <w:rPr>
          <w:rFonts w:cs="Arial"/>
          <w:noProof/>
          <w:sz w:val="20"/>
          <w:szCs w:val="20"/>
        </w:rPr>
        <w:t>.</w:t>
      </w:r>
      <w:r w:rsidR="00E32832" w:rsidRPr="0032280A">
        <w:rPr>
          <w:rFonts w:cs="Arial"/>
          <w:noProof/>
          <w:sz w:val="20"/>
          <w:szCs w:val="20"/>
        </w:rPr>
        <w:t xml:space="preserve">  </w:t>
      </w:r>
    </w:p>
    <w:p w14:paraId="331C3C04" w14:textId="1A25C49F" w:rsidR="008B1588" w:rsidRPr="0032280A" w:rsidRDefault="008B1588" w:rsidP="0098494E">
      <w:pPr>
        <w:pStyle w:val="ListParagraph"/>
        <w:numPr>
          <w:ilvl w:val="2"/>
          <w:numId w:val="26"/>
        </w:numPr>
        <w:spacing w:after="240" w:line="276" w:lineRule="auto"/>
        <w:ind w:left="709" w:hanging="709"/>
        <w:contextualSpacing w:val="0"/>
        <w:jc w:val="both"/>
        <w:rPr>
          <w:rFonts w:cs="Arial"/>
          <w:noProof/>
          <w:sz w:val="20"/>
          <w:szCs w:val="20"/>
        </w:rPr>
      </w:pPr>
      <w:r w:rsidRPr="0032280A">
        <w:rPr>
          <w:rFonts w:cs="Arial"/>
          <w:noProof/>
          <w:sz w:val="20"/>
          <w:szCs w:val="20"/>
        </w:rPr>
        <w:t xml:space="preserve">The approximate value of </w:t>
      </w:r>
      <w:r w:rsidR="0078729C" w:rsidRPr="0032280A">
        <w:rPr>
          <w:rFonts w:cs="Arial"/>
          <w:noProof/>
          <w:sz w:val="20"/>
          <w:szCs w:val="20"/>
        </w:rPr>
        <w:t xml:space="preserve">the overall contract, across </w:t>
      </w:r>
      <w:r w:rsidR="002B69CD">
        <w:rPr>
          <w:rFonts w:cs="Arial"/>
          <w:noProof/>
          <w:sz w:val="20"/>
          <w:szCs w:val="20"/>
        </w:rPr>
        <w:t>all</w:t>
      </w:r>
      <w:r w:rsidR="0078729C" w:rsidRPr="0032280A">
        <w:rPr>
          <w:rFonts w:cs="Arial"/>
          <w:noProof/>
          <w:sz w:val="20"/>
          <w:szCs w:val="20"/>
        </w:rPr>
        <w:t xml:space="preserve"> lots is </w:t>
      </w:r>
      <w:r w:rsidR="0078729C" w:rsidRPr="00B3762C">
        <w:rPr>
          <w:rFonts w:cs="Arial"/>
          <w:b/>
          <w:noProof/>
          <w:sz w:val="20"/>
          <w:szCs w:val="20"/>
        </w:rPr>
        <w:t>£</w:t>
      </w:r>
      <w:r w:rsidR="00826295">
        <w:rPr>
          <w:rFonts w:cs="Arial"/>
          <w:b/>
          <w:noProof/>
          <w:sz w:val="20"/>
          <w:szCs w:val="20"/>
        </w:rPr>
        <w:t>666,000</w:t>
      </w:r>
      <w:r w:rsidR="007563D0" w:rsidRPr="00B3762C">
        <w:rPr>
          <w:rFonts w:cs="Arial"/>
          <w:b/>
          <w:noProof/>
          <w:sz w:val="20"/>
          <w:szCs w:val="20"/>
        </w:rPr>
        <w:t xml:space="preserve"> (excluding VAT).</w:t>
      </w:r>
    </w:p>
    <w:p w14:paraId="53877619" w14:textId="6D4CA524" w:rsidR="00611FD2" w:rsidRPr="0032280A" w:rsidRDefault="00611FD2" w:rsidP="0098494E">
      <w:pPr>
        <w:pStyle w:val="ListParagraph"/>
        <w:numPr>
          <w:ilvl w:val="2"/>
          <w:numId w:val="26"/>
        </w:numPr>
        <w:spacing w:after="240" w:line="276" w:lineRule="auto"/>
        <w:ind w:left="709" w:hanging="709"/>
        <w:contextualSpacing w:val="0"/>
        <w:jc w:val="both"/>
        <w:rPr>
          <w:rFonts w:cs="Arial"/>
          <w:noProof/>
          <w:sz w:val="20"/>
          <w:szCs w:val="20"/>
        </w:rPr>
      </w:pPr>
      <w:r w:rsidRPr="0032280A">
        <w:rPr>
          <w:rFonts w:cs="Arial"/>
          <w:noProof/>
          <w:sz w:val="20"/>
          <w:szCs w:val="20"/>
        </w:rPr>
        <w:t xml:space="preserve">The full scope of services required by </w:t>
      </w:r>
      <w:r w:rsidR="00953F61">
        <w:rPr>
          <w:rFonts w:cs="Gill Sans Light"/>
          <w:sz w:val="20"/>
          <w:szCs w:val="20"/>
          <w:lang w:val="en-US"/>
        </w:rPr>
        <w:t xml:space="preserve">Pirbright Innovations </w:t>
      </w:r>
      <w:r w:rsidR="00285DAA">
        <w:rPr>
          <w:rFonts w:cs="Gill Sans Light"/>
          <w:sz w:val="20"/>
          <w:szCs w:val="20"/>
          <w:lang w:val="en-US"/>
        </w:rPr>
        <w:t>Limited for</w:t>
      </w:r>
      <w:r w:rsidRPr="0032280A">
        <w:rPr>
          <w:rFonts w:cs="Arial"/>
          <w:noProof/>
          <w:sz w:val="20"/>
          <w:szCs w:val="20"/>
        </w:rPr>
        <w:t xml:space="preserve"> the provision of </w:t>
      </w:r>
      <w:r w:rsidR="002B69CD">
        <w:rPr>
          <w:rFonts w:cs="Arial"/>
          <w:noProof/>
          <w:sz w:val="20"/>
          <w:szCs w:val="20"/>
        </w:rPr>
        <w:t xml:space="preserve">“Project Manager”, </w:t>
      </w:r>
      <w:r w:rsidR="000A5820" w:rsidRPr="0032280A">
        <w:rPr>
          <w:rFonts w:cs="Arial"/>
          <w:noProof/>
          <w:sz w:val="20"/>
          <w:szCs w:val="20"/>
        </w:rPr>
        <w:t xml:space="preserve">“Cost Manager” </w:t>
      </w:r>
      <w:r w:rsidR="002B69CD">
        <w:rPr>
          <w:rFonts w:cs="Arial"/>
          <w:noProof/>
          <w:sz w:val="20"/>
          <w:szCs w:val="20"/>
        </w:rPr>
        <w:t xml:space="preserve">and “Multi-Disciplinary Design Team” </w:t>
      </w:r>
      <w:r w:rsidRPr="0032280A">
        <w:rPr>
          <w:rFonts w:cs="Arial"/>
          <w:noProof/>
          <w:sz w:val="20"/>
          <w:szCs w:val="20"/>
        </w:rPr>
        <w:t xml:space="preserve">services is set out in </w:t>
      </w:r>
      <w:r w:rsidR="00A72E63">
        <w:rPr>
          <w:rFonts w:cs="Arial"/>
          <w:b/>
          <w:noProof/>
          <w:sz w:val="20"/>
          <w:szCs w:val="20"/>
        </w:rPr>
        <w:t>Appendix A.1</w:t>
      </w:r>
      <w:r w:rsidRPr="00B3762C">
        <w:rPr>
          <w:rFonts w:cs="Arial"/>
          <w:b/>
          <w:noProof/>
          <w:sz w:val="20"/>
          <w:szCs w:val="20"/>
        </w:rPr>
        <w:t xml:space="preserve"> – </w:t>
      </w:r>
      <w:r w:rsidR="00A72E63">
        <w:rPr>
          <w:rFonts w:cs="Arial"/>
          <w:b/>
          <w:noProof/>
          <w:sz w:val="20"/>
          <w:szCs w:val="20"/>
        </w:rPr>
        <w:t>Scope of Services</w:t>
      </w:r>
      <w:r w:rsidR="00ED5436">
        <w:rPr>
          <w:rFonts w:cs="Arial"/>
          <w:b/>
          <w:noProof/>
          <w:sz w:val="20"/>
          <w:szCs w:val="20"/>
        </w:rPr>
        <w:t xml:space="preserve"> of</w:t>
      </w:r>
      <w:r w:rsidRPr="00B3762C">
        <w:rPr>
          <w:rFonts w:cs="Arial"/>
          <w:b/>
          <w:noProof/>
          <w:sz w:val="20"/>
          <w:szCs w:val="20"/>
        </w:rPr>
        <w:t xml:space="preserve"> the </w:t>
      </w:r>
      <w:r w:rsidR="000A5820" w:rsidRPr="00B3762C">
        <w:rPr>
          <w:rFonts w:cs="Arial"/>
          <w:b/>
          <w:noProof/>
          <w:sz w:val="20"/>
          <w:szCs w:val="20"/>
        </w:rPr>
        <w:t>Project Manager</w:t>
      </w:r>
      <w:r w:rsidR="002B69CD">
        <w:rPr>
          <w:rFonts w:cs="Arial"/>
          <w:b/>
          <w:noProof/>
          <w:sz w:val="20"/>
          <w:szCs w:val="20"/>
        </w:rPr>
        <w:t xml:space="preserve">, </w:t>
      </w:r>
      <w:r w:rsidR="00597C47" w:rsidRPr="00B3762C">
        <w:rPr>
          <w:rFonts w:cs="Arial"/>
          <w:b/>
          <w:noProof/>
          <w:sz w:val="20"/>
          <w:szCs w:val="20"/>
        </w:rPr>
        <w:t>A</w:t>
      </w:r>
      <w:r w:rsidR="00ED5436">
        <w:rPr>
          <w:rFonts w:cs="Arial"/>
          <w:b/>
          <w:noProof/>
          <w:sz w:val="20"/>
          <w:szCs w:val="20"/>
        </w:rPr>
        <w:t>ppendix A.2</w:t>
      </w:r>
      <w:r w:rsidR="00597C47" w:rsidRPr="00B3762C">
        <w:rPr>
          <w:rFonts w:cs="Arial"/>
          <w:b/>
          <w:noProof/>
          <w:sz w:val="20"/>
          <w:szCs w:val="20"/>
        </w:rPr>
        <w:t xml:space="preserve"> – </w:t>
      </w:r>
      <w:r w:rsidR="00ED5436">
        <w:rPr>
          <w:rFonts w:cs="Arial"/>
          <w:b/>
          <w:noProof/>
          <w:sz w:val="20"/>
          <w:szCs w:val="20"/>
        </w:rPr>
        <w:t>Scope of Services</w:t>
      </w:r>
      <w:r w:rsidR="00597C47" w:rsidRPr="00B3762C">
        <w:rPr>
          <w:rFonts w:cs="Arial"/>
          <w:b/>
          <w:noProof/>
          <w:sz w:val="20"/>
          <w:szCs w:val="20"/>
        </w:rPr>
        <w:t xml:space="preserve"> of the Cost Manager</w:t>
      </w:r>
      <w:r w:rsidR="002B69CD">
        <w:rPr>
          <w:rFonts w:cs="Arial"/>
          <w:b/>
          <w:noProof/>
          <w:sz w:val="20"/>
          <w:szCs w:val="20"/>
        </w:rPr>
        <w:t xml:space="preserve"> </w:t>
      </w:r>
      <w:r w:rsidR="002B69CD" w:rsidRPr="00B3762C">
        <w:rPr>
          <w:rFonts w:cs="Arial"/>
          <w:noProof/>
          <w:sz w:val="20"/>
          <w:szCs w:val="20"/>
        </w:rPr>
        <w:t>and</w:t>
      </w:r>
      <w:r w:rsidR="002B69CD">
        <w:rPr>
          <w:rFonts w:cs="Arial"/>
          <w:noProof/>
          <w:sz w:val="20"/>
          <w:szCs w:val="20"/>
        </w:rPr>
        <w:t xml:space="preserve"> </w:t>
      </w:r>
      <w:r w:rsidR="002B69CD" w:rsidRPr="00B3762C">
        <w:rPr>
          <w:rFonts w:cs="Arial"/>
          <w:b/>
          <w:noProof/>
          <w:sz w:val="20"/>
          <w:szCs w:val="20"/>
        </w:rPr>
        <w:t>A</w:t>
      </w:r>
      <w:r w:rsidR="00ED5436">
        <w:rPr>
          <w:rFonts w:cs="Arial"/>
          <w:b/>
          <w:noProof/>
          <w:sz w:val="20"/>
          <w:szCs w:val="20"/>
        </w:rPr>
        <w:t>ppendix A.3</w:t>
      </w:r>
      <w:r w:rsidR="002B69CD" w:rsidRPr="00B3762C">
        <w:rPr>
          <w:rFonts w:cs="Arial"/>
          <w:b/>
          <w:noProof/>
          <w:sz w:val="20"/>
          <w:szCs w:val="20"/>
        </w:rPr>
        <w:t xml:space="preserve"> – </w:t>
      </w:r>
      <w:r w:rsidR="00ED5436">
        <w:rPr>
          <w:rFonts w:cs="Arial"/>
          <w:b/>
          <w:noProof/>
          <w:sz w:val="20"/>
          <w:szCs w:val="20"/>
        </w:rPr>
        <w:t>Scope of services</w:t>
      </w:r>
      <w:r w:rsidR="002B69CD" w:rsidRPr="00B3762C">
        <w:rPr>
          <w:rFonts w:cs="Arial"/>
          <w:b/>
          <w:noProof/>
          <w:sz w:val="20"/>
          <w:szCs w:val="20"/>
        </w:rPr>
        <w:t xml:space="preserve"> of the </w:t>
      </w:r>
      <w:r w:rsidR="002B69CD">
        <w:rPr>
          <w:rFonts w:cs="Arial"/>
          <w:b/>
          <w:noProof/>
          <w:sz w:val="20"/>
          <w:szCs w:val="20"/>
        </w:rPr>
        <w:t>Multi-Disciplinary Design Team</w:t>
      </w:r>
      <w:r w:rsidR="00597C47" w:rsidRPr="00B3762C">
        <w:rPr>
          <w:rFonts w:cs="Arial"/>
          <w:b/>
          <w:noProof/>
          <w:sz w:val="20"/>
          <w:szCs w:val="20"/>
        </w:rPr>
        <w:t>.</w:t>
      </w:r>
    </w:p>
    <w:p w14:paraId="0BD8E407" w14:textId="0E321C42" w:rsidR="00611FD2" w:rsidRPr="004B78D6" w:rsidRDefault="00611FD2" w:rsidP="0098494E">
      <w:pPr>
        <w:pStyle w:val="ListParagraph"/>
        <w:numPr>
          <w:ilvl w:val="2"/>
          <w:numId w:val="26"/>
        </w:numPr>
        <w:spacing w:after="240" w:line="276" w:lineRule="auto"/>
        <w:ind w:left="709" w:hanging="709"/>
        <w:contextualSpacing w:val="0"/>
        <w:jc w:val="both"/>
        <w:rPr>
          <w:rFonts w:cs="Gill Sans Light"/>
          <w:sz w:val="20"/>
          <w:szCs w:val="20"/>
          <w:lang w:val="en-US"/>
        </w:rPr>
      </w:pPr>
      <w:r w:rsidRPr="0032280A">
        <w:rPr>
          <w:rFonts w:cs="Arial"/>
          <w:noProof/>
          <w:sz w:val="20"/>
          <w:szCs w:val="20"/>
        </w:rPr>
        <w:lastRenderedPageBreak/>
        <w:t xml:space="preserve">The Authority will award the Contract by applying the evaluation criteria set out in </w:t>
      </w:r>
      <w:r w:rsidR="008E70C1">
        <w:rPr>
          <w:rFonts w:cs="Arial"/>
          <w:b/>
          <w:noProof/>
          <w:sz w:val="20"/>
          <w:szCs w:val="20"/>
        </w:rPr>
        <w:t>Appendix B</w:t>
      </w:r>
      <w:r w:rsidRPr="00B3762C">
        <w:rPr>
          <w:rFonts w:cs="Arial"/>
          <w:b/>
          <w:noProof/>
          <w:sz w:val="20"/>
          <w:szCs w:val="20"/>
        </w:rPr>
        <w:t xml:space="preserve"> – Evaluation Methodology</w:t>
      </w:r>
      <w:r w:rsidRPr="0032280A">
        <w:rPr>
          <w:rFonts w:cs="Arial"/>
          <w:noProof/>
          <w:sz w:val="20"/>
          <w:szCs w:val="20"/>
        </w:rPr>
        <w:t xml:space="preserve"> of this ITT. The overall criteria for</w:t>
      </w:r>
      <w:r w:rsidRPr="004B78D6">
        <w:rPr>
          <w:rFonts w:cs="Gill Sans Light"/>
          <w:sz w:val="20"/>
          <w:szCs w:val="20"/>
          <w:lang w:val="en-US"/>
        </w:rPr>
        <w:t xml:space="preserve"> selection will be based on most economically advantageous tender (MEAT) being a c</w:t>
      </w:r>
      <w:r>
        <w:rPr>
          <w:rFonts w:cs="Gill Sans Light"/>
          <w:sz w:val="20"/>
          <w:szCs w:val="20"/>
          <w:lang w:val="en-US"/>
        </w:rPr>
        <w:t>ombination of cost and quality.</w:t>
      </w:r>
    </w:p>
    <w:p w14:paraId="1AB0852F" w14:textId="3372CDA5" w:rsidR="00611FD2" w:rsidRPr="0032280A" w:rsidRDefault="00611FD2" w:rsidP="0098494E">
      <w:pPr>
        <w:pStyle w:val="ListParagraph"/>
        <w:numPr>
          <w:ilvl w:val="2"/>
          <w:numId w:val="26"/>
        </w:numPr>
        <w:spacing w:after="240" w:line="276" w:lineRule="auto"/>
        <w:ind w:left="709" w:hanging="709"/>
        <w:contextualSpacing w:val="0"/>
        <w:jc w:val="both"/>
        <w:rPr>
          <w:rFonts w:cs="Arial"/>
          <w:noProof/>
          <w:sz w:val="20"/>
          <w:szCs w:val="20"/>
        </w:rPr>
      </w:pPr>
      <w:r w:rsidRPr="0032280A">
        <w:rPr>
          <w:rFonts w:cs="Arial"/>
          <w:noProof/>
          <w:sz w:val="20"/>
          <w:szCs w:val="20"/>
        </w:rPr>
        <w:t xml:space="preserve">Tenderers should note that the requirement will be for the delivery of all the services as defined in this Invitation to Tender. Any </w:t>
      </w:r>
      <w:r w:rsidR="002B69CD">
        <w:rPr>
          <w:rFonts w:cs="Arial"/>
          <w:noProof/>
          <w:sz w:val="20"/>
          <w:szCs w:val="20"/>
        </w:rPr>
        <w:t>Tenderer</w:t>
      </w:r>
      <w:r w:rsidRPr="0032280A">
        <w:rPr>
          <w:rFonts w:cs="Arial"/>
          <w:noProof/>
          <w:sz w:val="20"/>
          <w:szCs w:val="20"/>
        </w:rPr>
        <w:t xml:space="preserve"> (with or without sub-consultants) or consortium offering to provide only part of the works and services will not be considered.</w:t>
      </w:r>
    </w:p>
    <w:p w14:paraId="00F22F19" w14:textId="6D656AE3" w:rsidR="00611FD2" w:rsidRPr="0032280A" w:rsidRDefault="00611FD2"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45" w:name="_Toc461723891"/>
      <w:bookmarkStart w:id="46" w:name="_Toc101793405"/>
      <w:bookmarkStart w:id="47" w:name="_Toc104815760"/>
      <w:r w:rsidRPr="0032280A">
        <w:rPr>
          <w:rFonts w:ascii="Arial" w:hAnsi="Arial" w:cs="Arial"/>
          <w:b w:val="0"/>
          <w:bCs w:val="0"/>
          <w:color w:val="950260"/>
          <w:sz w:val="24"/>
          <w:szCs w:val="24"/>
        </w:rPr>
        <w:t xml:space="preserve">About </w:t>
      </w:r>
      <w:bookmarkStart w:id="48" w:name="_Hlk103689306"/>
      <w:r w:rsidR="0009171A">
        <w:rPr>
          <w:rFonts w:ascii="Arial" w:hAnsi="Arial" w:cs="Arial"/>
          <w:b w:val="0"/>
          <w:bCs w:val="0"/>
          <w:color w:val="950260"/>
          <w:sz w:val="24"/>
          <w:szCs w:val="24"/>
        </w:rPr>
        <w:t xml:space="preserve">The </w:t>
      </w:r>
      <w:r w:rsidRPr="0032280A">
        <w:rPr>
          <w:rFonts w:ascii="Arial" w:hAnsi="Arial" w:cs="Arial"/>
          <w:b w:val="0"/>
          <w:bCs w:val="0"/>
          <w:color w:val="950260"/>
          <w:sz w:val="24"/>
          <w:szCs w:val="24"/>
        </w:rPr>
        <w:t xml:space="preserve">Pirbright </w:t>
      </w:r>
      <w:bookmarkEnd w:id="45"/>
      <w:bookmarkEnd w:id="46"/>
      <w:r w:rsidR="0009171A">
        <w:rPr>
          <w:rFonts w:ascii="Arial" w:hAnsi="Arial" w:cs="Arial"/>
          <w:b w:val="0"/>
          <w:bCs w:val="0"/>
          <w:color w:val="950260"/>
          <w:sz w:val="24"/>
          <w:szCs w:val="24"/>
        </w:rPr>
        <w:t>Institute</w:t>
      </w:r>
      <w:bookmarkEnd w:id="47"/>
      <w:r w:rsidR="0009171A">
        <w:rPr>
          <w:rFonts w:ascii="Arial" w:hAnsi="Arial" w:cs="Arial"/>
          <w:b w:val="0"/>
          <w:bCs w:val="0"/>
          <w:color w:val="950260"/>
          <w:sz w:val="24"/>
          <w:szCs w:val="24"/>
        </w:rPr>
        <w:t xml:space="preserve"> </w:t>
      </w:r>
      <w:bookmarkEnd w:id="48"/>
    </w:p>
    <w:p w14:paraId="68D674E6" w14:textId="7E46733B" w:rsidR="000211E3" w:rsidRPr="0032280A" w:rsidRDefault="000559BB" w:rsidP="0098494E">
      <w:pPr>
        <w:pStyle w:val="ListParagraph"/>
        <w:numPr>
          <w:ilvl w:val="2"/>
          <w:numId w:val="26"/>
        </w:numPr>
        <w:spacing w:after="240" w:line="276" w:lineRule="auto"/>
        <w:ind w:left="709" w:hanging="709"/>
        <w:contextualSpacing w:val="0"/>
        <w:jc w:val="both"/>
        <w:rPr>
          <w:rFonts w:cs="Arial"/>
          <w:noProof/>
          <w:sz w:val="20"/>
          <w:szCs w:val="20"/>
        </w:rPr>
      </w:pPr>
      <w:bookmarkStart w:id="49" w:name="_Hlk103678851"/>
      <w:r w:rsidRPr="000559BB">
        <w:rPr>
          <w:rFonts w:cs="Gill Sans Light"/>
          <w:sz w:val="20"/>
          <w:szCs w:val="20"/>
          <w:lang w:val="en-US"/>
        </w:rPr>
        <w:t xml:space="preserve">The Pirbright Institute </w:t>
      </w:r>
      <w:bookmarkEnd w:id="49"/>
      <w:r w:rsidR="000211E3" w:rsidRPr="000211E3">
        <w:rPr>
          <w:rFonts w:cs="Arial"/>
          <w:noProof/>
          <w:sz w:val="20"/>
          <w:szCs w:val="20"/>
        </w:rPr>
        <w:t>is a world leading centre of excellence in research and surveillance of virus diseases of farm animals and viruses that spread from animals to humans. Based in the UK and receiving strategic funding from the Biotechnology and Biological Sciences Research Council (BBSRC), the Institute works to enhance capabilit</w:t>
      </w:r>
      <w:r w:rsidR="00A62FD1">
        <w:rPr>
          <w:rFonts w:cs="Arial"/>
          <w:noProof/>
          <w:sz w:val="20"/>
          <w:szCs w:val="20"/>
        </w:rPr>
        <w:t xml:space="preserve">The </w:t>
      </w:r>
      <w:r w:rsidR="000211E3" w:rsidRPr="000211E3">
        <w:rPr>
          <w:rFonts w:cs="Arial"/>
          <w:noProof/>
          <w:sz w:val="20"/>
          <w:szCs w:val="20"/>
        </w:rPr>
        <w:t>y to contain, control and eliminate these economically and medically important diseases through highly innovative fundamental and applied bioscience. The Institute employs around 450 staff plus research students and visiting scientists.</w:t>
      </w:r>
    </w:p>
    <w:p w14:paraId="7E5CFF8C" w14:textId="64E2B1F1" w:rsidR="00611FD2" w:rsidRDefault="000559BB" w:rsidP="0098494E">
      <w:pPr>
        <w:pStyle w:val="ListParagraph"/>
        <w:numPr>
          <w:ilvl w:val="2"/>
          <w:numId w:val="26"/>
        </w:numPr>
        <w:spacing w:after="240" w:line="276" w:lineRule="auto"/>
        <w:ind w:left="709" w:hanging="709"/>
        <w:contextualSpacing w:val="0"/>
        <w:jc w:val="both"/>
        <w:rPr>
          <w:rFonts w:cs="Arial"/>
          <w:noProof/>
          <w:sz w:val="20"/>
          <w:szCs w:val="20"/>
        </w:rPr>
      </w:pPr>
      <w:r w:rsidRPr="000559BB">
        <w:rPr>
          <w:rFonts w:cs="Arial"/>
          <w:noProof/>
          <w:sz w:val="20"/>
          <w:szCs w:val="20"/>
        </w:rPr>
        <w:t>The Pirbright Institute</w:t>
      </w:r>
      <w:r>
        <w:rPr>
          <w:rFonts w:cs="Arial"/>
          <w:noProof/>
          <w:sz w:val="20"/>
          <w:szCs w:val="20"/>
        </w:rPr>
        <w:t xml:space="preserve"> </w:t>
      </w:r>
      <w:r w:rsidR="00611FD2" w:rsidRPr="0032280A">
        <w:rPr>
          <w:rFonts w:cs="Arial"/>
          <w:noProof/>
          <w:sz w:val="20"/>
          <w:szCs w:val="20"/>
        </w:rPr>
        <w:t>and its staff value leadership, respect, cooperation, collaboration and professional development and take pride in being a world-class institution where knowledge, expertise, facilities, professional excellence and rigorous academic, biosecurity and ethical standards combine to generate global health and economic impacts.</w:t>
      </w:r>
    </w:p>
    <w:p w14:paraId="79A8F158" w14:textId="5614DB3F" w:rsidR="00B3603D" w:rsidRPr="00B3603D" w:rsidRDefault="00B3603D" w:rsidP="0098494E">
      <w:pPr>
        <w:pStyle w:val="ListParagraph"/>
        <w:numPr>
          <w:ilvl w:val="2"/>
          <w:numId w:val="26"/>
        </w:numPr>
        <w:spacing w:after="240" w:line="276" w:lineRule="auto"/>
        <w:ind w:left="709" w:hanging="709"/>
        <w:contextualSpacing w:val="0"/>
        <w:jc w:val="both"/>
        <w:rPr>
          <w:rFonts w:cs="Arial"/>
          <w:noProof/>
          <w:sz w:val="20"/>
          <w:szCs w:val="20"/>
        </w:rPr>
      </w:pPr>
      <w:r w:rsidRPr="00B3603D">
        <w:rPr>
          <w:rFonts w:cs="Arial"/>
          <w:noProof/>
          <w:sz w:val="20"/>
          <w:szCs w:val="20"/>
        </w:rPr>
        <w:t>The Pirbright campus has been in operation as a scientific research facility for over 100 years. Since 2006 significant capital investment from government has been committed through a Campus Development Programme. A Masterplan for the campus has been developed and planning approval from Guildford Borough Council has been granted.</w:t>
      </w:r>
    </w:p>
    <w:p w14:paraId="50C4A22F" w14:textId="0F9555A0" w:rsidR="00611FD2" w:rsidRPr="0032280A" w:rsidRDefault="00611FD2" w:rsidP="005A33F4">
      <w:pPr>
        <w:pStyle w:val="ListParagraph"/>
        <w:numPr>
          <w:ilvl w:val="2"/>
          <w:numId w:val="26"/>
        </w:numPr>
        <w:spacing w:after="240" w:line="276" w:lineRule="auto"/>
        <w:ind w:left="709" w:hanging="709"/>
        <w:contextualSpacing w:val="0"/>
        <w:rPr>
          <w:rFonts w:cs="Arial"/>
          <w:noProof/>
          <w:sz w:val="20"/>
          <w:szCs w:val="20"/>
        </w:rPr>
      </w:pPr>
      <w:r w:rsidRPr="0032280A">
        <w:rPr>
          <w:rFonts w:cs="Arial"/>
          <w:noProof/>
          <w:sz w:val="20"/>
          <w:szCs w:val="20"/>
        </w:rPr>
        <w:t xml:space="preserve">Further information about </w:t>
      </w:r>
      <w:r w:rsidR="00893314">
        <w:rPr>
          <w:rFonts w:cs="Arial"/>
          <w:noProof/>
          <w:sz w:val="20"/>
          <w:szCs w:val="20"/>
        </w:rPr>
        <w:t xml:space="preserve">The </w:t>
      </w:r>
      <w:r w:rsidRPr="0032280A">
        <w:rPr>
          <w:rFonts w:cs="Arial"/>
          <w:noProof/>
          <w:sz w:val="20"/>
          <w:szCs w:val="20"/>
        </w:rPr>
        <w:t>Pirbright</w:t>
      </w:r>
      <w:r w:rsidR="00893314">
        <w:rPr>
          <w:rFonts w:cs="Arial"/>
          <w:noProof/>
          <w:sz w:val="20"/>
          <w:szCs w:val="20"/>
        </w:rPr>
        <w:t xml:space="preserve"> Institute</w:t>
      </w:r>
      <w:r w:rsidRPr="0032280A">
        <w:rPr>
          <w:rFonts w:cs="Arial"/>
          <w:noProof/>
          <w:sz w:val="20"/>
          <w:szCs w:val="20"/>
        </w:rPr>
        <w:t xml:space="preserve"> can be found at</w:t>
      </w:r>
      <w:r w:rsidR="000559BB" w:rsidRPr="000559BB">
        <w:t xml:space="preserve"> </w:t>
      </w:r>
      <w:hyperlink r:id="rId14" w:history="1">
        <w:r w:rsidR="000559BB" w:rsidRPr="00E9796E">
          <w:rPr>
            <w:rStyle w:val="Hyperlink"/>
            <w:rFonts w:cs="Arial"/>
            <w:noProof/>
            <w:sz w:val="20"/>
            <w:szCs w:val="20"/>
          </w:rPr>
          <w:t>https://www.pirbright.ac.uk</w:t>
        </w:r>
      </w:hyperlink>
      <w:r w:rsidR="000559BB">
        <w:rPr>
          <w:rFonts w:cs="Arial"/>
          <w:noProof/>
          <w:sz w:val="20"/>
          <w:szCs w:val="20"/>
        </w:rPr>
        <w:t xml:space="preserve"> while the details regarding the </w:t>
      </w:r>
      <w:r w:rsidR="009954BC">
        <w:rPr>
          <w:rFonts w:cs="Arial"/>
          <w:noProof/>
          <w:sz w:val="20"/>
          <w:szCs w:val="20"/>
        </w:rPr>
        <w:t>A</w:t>
      </w:r>
      <w:r w:rsidR="000559BB">
        <w:rPr>
          <w:rFonts w:cs="Arial"/>
          <w:noProof/>
          <w:sz w:val="20"/>
          <w:szCs w:val="20"/>
        </w:rPr>
        <w:t xml:space="preserve">uthority </w:t>
      </w:r>
      <w:r w:rsidR="000E57A7">
        <w:rPr>
          <w:rFonts w:cs="Arial"/>
          <w:noProof/>
          <w:sz w:val="20"/>
          <w:szCs w:val="20"/>
        </w:rPr>
        <w:t>(</w:t>
      </w:r>
      <w:r w:rsidR="000559BB" w:rsidRPr="000559BB">
        <w:rPr>
          <w:rFonts w:cs="Arial"/>
          <w:noProof/>
          <w:sz w:val="20"/>
          <w:szCs w:val="20"/>
        </w:rPr>
        <w:t>Pirbright Innovations Limited</w:t>
      </w:r>
      <w:r w:rsidR="000E57A7">
        <w:rPr>
          <w:rFonts w:cs="Arial"/>
          <w:noProof/>
          <w:sz w:val="20"/>
          <w:szCs w:val="20"/>
        </w:rPr>
        <w:t>)</w:t>
      </w:r>
      <w:r w:rsidR="000559BB">
        <w:rPr>
          <w:rFonts w:cs="Arial"/>
          <w:noProof/>
          <w:sz w:val="20"/>
          <w:szCs w:val="20"/>
        </w:rPr>
        <w:t xml:space="preserve"> can be found at  </w:t>
      </w:r>
      <w:hyperlink r:id="rId15" w:history="1">
        <w:r w:rsidR="000559BB" w:rsidRPr="00E9796E">
          <w:rPr>
            <w:rStyle w:val="Hyperlink"/>
            <w:rFonts w:cs="Arial"/>
            <w:noProof/>
            <w:sz w:val="20"/>
            <w:szCs w:val="20"/>
          </w:rPr>
          <w:t>http://www.pirbrightinnovations.com</w:t>
        </w:r>
      </w:hyperlink>
      <w:r w:rsidR="00304346">
        <w:rPr>
          <w:rFonts w:cs="Arial"/>
          <w:noProof/>
          <w:sz w:val="20"/>
          <w:szCs w:val="20"/>
        </w:rPr>
        <w:t xml:space="preserve"> </w:t>
      </w:r>
    </w:p>
    <w:p w14:paraId="228EB686" w14:textId="46EE71C0" w:rsidR="00611FD2" w:rsidRDefault="00611FD2"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50" w:name="_Toc461723892"/>
      <w:bookmarkStart w:id="51" w:name="_Toc101793406"/>
      <w:bookmarkStart w:id="52" w:name="_Toc104815761"/>
      <w:r w:rsidRPr="0032280A">
        <w:rPr>
          <w:rFonts w:ascii="Arial" w:hAnsi="Arial" w:cs="Arial"/>
          <w:b w:val="0"/>
          <w:bCs w:val="0"/>
          <w:color w:val="950260"/>
          <w:sz w:val="24"/>
          <w:szCs w:val="24"/>
        </w:rPr>
        <w:t>The Project</w:t>
      </w:r>
      <w:bookmarkEnd w:id="50"/>
      <w:bookmarkEnd w:id="51"/>
      <w:bookmarkEnd w:id="52"/>
    </w:p>
    <w:p w14:paraId="448EB967" w14:textId="2765A850" w:rsidR="003F1187" w:rsidRPr="00E063C9" w:rsidRDefault="004C550D" w:rsidP="0098494E">
      <w:pPr>
        <w:pStyle w:val="ListParagraph"/>
        <w:numPr>
          <w:ilvl w:val="2"/>
          <w:numId w:val="26"/>
        </w:numPr>
        <w:spacing w:after="240" w:line="276" w:lineRule="auto"/>
        <w:ind w:left="709" w:hanging="709"/>
        <w:contextualSpacing w:val="0"/>
        <w:jc w:val="both"/>
        <w:rPr>
          <w:sz w:val="20"/>
          <w:szCs w:val="20"/>
        </w:rPr>
      </w:pPr>
      <w:r w:rsidRPr="00E063C9">
        <w:rPr>
          <w:sz w:val="20"/>
          <w:szCs w:val="20"/>
        </w:rPr>
        <w:t xml:space="preserve">The Veterinary Vaccine Manufacturing and Innovation Centre for Livestock and </w:t>
      </w:r>
      <w:r w:rsidR="006A5AF9" w:rsidRPr="00E063C9">
        <w:rPr>
          <w:sz w:val="20"/>
          <w:szCs w:val="20"/>
        </w:rPr>
        <w:t>Zoonotic Diseases</w:t>
      </w:r>
      <w:r w:rsidRPr="00E063C9">
        <w:rPr>
          <w:sz w:val="20"/>
          <w:szCs w:val="20"/>
        </w:rPr>
        <w:t xml:space="preserve"> (abbreviated to ‘Vet-VMIC’) is a proposed new facility at</w:t>
      </w:r>
      <w:r w:rsidR="008444A5" w:rsidRPr="008444A5">
        <w:rPr>
          <w:rFonts w:cs="Arial"/>
          <w:noProof/>
          <w:sz w:val="20"/>
          <w:szCs w:val="20"/>
        </w:rPr>
        <w:t xml:space="preserve"> </w:t>
      </w:r>
      <w:r w:rsidR="008444A5">
        <w:rPr>
          <w:rFonts w:cs="Arial"/>
          <w:noProof/>
          <w:sz w:val="20"/>
          <w:szCs w:val="20"/>
        </w:rPr>
        <w:t xml:space="preserve">The </w:t>
      </w:r>
      <w:r w:rsidR="008444A5" w:rsidRPr="0032280A">
        <w:rPr>
          <w:rFonts w:cs="Arial"/>
          <w:noProof/>
          <w:sz w:val="20"/>
          <w:szCs w:val="20"/>
        </w:rPr>
        <w:t>Pirbright</w:t>
      </w:r>
      <w:r w:rsidR="008444A5">
        <w:rPr>
          <w:rFonts w:cs="Arial"/>
          <w:noProof/>
          <w:sz w:val="20"/>
          <w:szCs w:val="20"/>
        </w:rPr>
        <w:t xml:space="preserve"> Institute</w:t>
      </w:r>
      <w:r w:rsidRPr="00E063C9">
        <w:rPr>
          <w:sz w:val="20"/>
          <w:szCs w:val="20"/>
        </w:rPr>
        <w:t xml:space="preserve"> in Surrey, UK.</w:t>
      </w:r>
    </w:p>
    <w:p w14:paraId="54207CF8" w14:textId="719E1E89" w:rsidR="00DE688B" w:rsidRPr="00E063C9" w:rsidRDefault="00DE688B" w:rsidP="0098494E">
      <w:pPr>
        <w:pStyle w:val="ListParagraph"/>
        <w:numPr>
          <w:ilvl w:val="2"/>
          <w:numId w:val="26"/>
        </w:numPr>
        <w:spacing w:after="240" w:line="276" w:lineRule="auto"/>
        <w:ind w:left="709" w:hanging="709"/>
        <w:contextualSpacing w:val="0"/>
        <w:jc w:val="both"/>
        <w:rPr>
          <w:sz w:val="20"/>
          <w:szCs w:val="20"/>
        </w:rPr>
      </w:pPr>
      <w:r w:rsidRPr="00E063C9">
        <w:rPr>
          <w:sz w:val="20"/>
          <w:szCs w:val="20"/>
        </w:rPr>
        <w:t>The Vet-VMIC is a partnershi</w:t>
      </w:r>
      <w:r w:rsidR="00E063C9" w:rsidRPr="00E063C9">
        <w:rPr>
          <w:sz w:val="20"/>
          <w:szCs w:val="20"/>
        </w:rPr>
        <w:t>p</w:t>
      </w:r>
      <w:r w:rsidRPr="00E063C9">
        <w:rPr>
          <w:sz w:val="20"/>
          <w:szCs w:val="20"/>
        </w:rPr>
        <w:t xml:space="preserve"> between:</w:t>
      </w:r>
    </w:p>
    <w:p w14:paraId="6AA8C00C" w14:textId="77777777" w:rsidR="00A5411C" w:rsidRPr="00A5411C" w:rsidRDefault="00A5411C" w:rsidP="0098494E">
      <w:pPr>
        <w:pStyle w:val="ListParagraph"/>
        <w:numPr>
          <w:ilvl w:val="2"/>
          <w:numId w:val="48"/>
        </w:numPr>
        <w:spacing w:after="240" w:line="276" w:lineRule="auto"/>
        <w:jc w:val="both"/>
        <w:rPr>
          <w:sz w:val="20"/>
          <w:szCs w:val="20"/>
        </w:rPr>
      </w:pPr>
      <w:r>
        <w:rPr>
          <w:rFonts w:cs="Gill Sans Light"/>
          <w:sz w:val="20"/>
          <w:szCs w:val="20"/>
          <w:lang w:val="en-US"/>
        </w:rPr>
        <w:t xml:space="preserve">Pirbright Innovations Limited </w:t>
      </w:r>
      <w:r w:rsidRPr="00B13060">
        <w:rPr>
          <w:rFonts w:cs="Gill Sans Light"/>
          <w:sz w:val="20"/>
          <w:szCs w:val="20"/>
          <w:lang w:val="en-US"/>
        </w:rPr>
        <w:t>(the “Authority”)</w:t>
      </w:r>
      <w:r>
        <w:rPr>
          <w:rFonts w:cs="Gill Sans Light"/>
          <w:sz w:val="20"/>
          <w:szCs w:val="20"/>
          <w:lang w:val="en-US"/>
        </w:rPr>
        <w:t xml:space="preserve"> on behalf of The Pirbright Institute </w:t>
      </w:r>
    </w:p>
    <w:p w14:paraId="7756846C" w14:textId="7613A4DE" w:rsidR="00DE688B" w:rsidRPr="00E063C9" w:rsidRDefault="00DE688B" w:rsidP="0098494E">
      <w:pPr>
        <w:pStyle w:val="ListParagraph"/>
        <w:numPr>
          <w:ilvl w:val="2"/>
          <w:numId w:val="48"/>
        </w:numPr>
        <w:spacing w:after="240" w:line="276" w:lineRule="auto"/>
        <w:jc w:val="both"/>
        <w:rPr>
          <w:sz w:val="20"/>
          <w:szCs w:val="20"/>
        </w:rPr>
      </w:pPr>
      <w:r w:rsidRPr="00E063C9">
        <w:rPr>
          <w:sz w:val="20"/>
          <w:szCs w:val="20"/>
        </w:rPr>
        <w:t>The Biotechnology and Biological Sciences Research Council (BBSRC)</w:t>
      </w:r>
    </w:p>
    <w:p w14:paraId="4D231C3E" w14:textId="77777777" w:rsidR="00DE688B" w:rsidRPr="00E063C9" w:rsidRDefault="00DE688B" w:rsidP="0098494E">
      <w:pPr>
        <w:pStyle w:val="ListParagraph"/>
        <w:numPr>
          <w:ilvl w:val="2"/>
          <w:numId w:val="48"/>
        </w:numPr>
        <w:spacing w:after="240" w:line="276" w:lineRule="auto"/>
        <w:jc w:val="both"/>
        <w:rPr>
          <w:sz w:val="20"/>
          <w:szCs w:val="20"/>
        </w:rPr>
      </w:pPr>
      <w:r w:rsidRPr="00E063C9">
        <w:rPr>
          <w:sz w:val="20"/>
          <w:szCs w:val="20"/>
        </w:rPr>
        <w:t>The UK government’s Foreign, Commonwealth and Development Office (FCDO)</w:t>
      </w:r>
    </w:p>
    <w:p w14:paraId="56FF5DD9" w14:textId="0D7CFCAB" w:rsidR="00DE688B" w:rsidRPr="00E063C9" w:rsidRDefault="00DE688B" w:rsidP="0098494E">
      <w:pPr>
        <w:pStyle w:val="ListParagraph"/>
        <w:numPr>
          <w:ilvl w:val="2"/>
          <w:numId w:val="48"/>
        </w:numPr>
        <w:spacing w:after="240" w:line="276" w:lineRule="auto"/>
        <w:rPr>
          <w:sz w:val="20"/>
          <w:szCs w:val="20"/>
        </w:rPr>
      </w:pPr>
      <w:r w:rsidRPr="00E063C9">
        <w:rPr>
          <w:sz w:val="20"/>
          <w:szCs w:val="20"/>
        </w:rPr>
        <w:t xml:space="preserve">The Bill &amp; Melinda Gates Foundation (BMGF). </w:t>
      </w:r>
      <w:r w:rsidR="002F58E5">
        <w:rPr>
          <w:sz w:val="20"/>
          <w:szCs w:val="20"/>
        </w:rPr>
        <w:br/>
      </w:r>
    </w:p>
    <w:p w14:paraId="671E8533" w14:textId="63395FCA" w:rsidR="00DE688B" w:rsidRPr="00E063C9" w:rsidRDefault="00E063C9" w:rsidP="0098494E">
      <w:pPr>
        <w:pStyle w:val="ListParagraph"/>
        <w:numPr>
          <w:ilvl w:val="2"/>
          <w:numId w:val="26"/>
        </w:numPr>
        <w:spacing w:after="240" w:line="276" w:lineRule="auto"/>
        <w:ind w:left="709" w:hanging="709"/>
        <w:contextualSpacing w:val="0"/>
        <w:jc w:val="both"/>
        <w:rPr>
          <w:sz w:val="20"/>
          <w:szCs w:val="20"/>
        </w:rPr>
      </w:pPr>
      <w:r w:rsidRPr="00E063C9">
        <w:rPr>
          <w:sz w:val="20"/>
          <w:szCs w:val="20"/>
        </w:rPr>
        <w:t>The Vet-VMIC core objectives will be to stimulate the development of new vaccines for animal health and public health, both in the UK and globally. The Vet-VMIC will build on and develop expertise in veterinary virology, bacteriology, parasitology, immunology, and vaccine development.</w:t>
      </w:r>
    </w:p>
    <w:p w14:paraId="2B1CB27C" w14:textId="74D99519" w:rsidR="00E063C9" w:rsidRDefault="00E063C9" w:rsidP="0098494E">
      <w:pPr>
        <w:pStyle w:val="ListParagraph"/>
        <w:numPr>
          <w:ilvl w:val="2"/>
          <w:numId w:val="26"/>
        </w:numPr>
        <w:spacing w:after="240" w:line="276" w:lineRule="auto"/>
        <w:ind w:left="709" w:hanging="709"/>
        <w:contextualSpacing w:val="0"/>
        <w:jc w:val="both"/>
        <w:rPr>
          <w:sz w:val="20"/>
          <w:szCs w:val="20"/>
        </w:rPr>
      </w:pPr>
      <w:r w:rsidRPr="00E063C9">
        <w:rPr>
          <w:sz w:val="20"/>
          <w:szCs w:val="20"/>
        </w:rPr>
        <w:t xml:space="preserve">The Vet-VMIC building will predominately be a GLP containment level 2 (SAPO2/ACDP2/GMO2) </w:t>
      </w:r>
      <w:r w:rsidR="008B5B2F" w:rsidRPr="00321C9F">
        <w:rPr>
          <w:sz w:val="20"/>
          <w:szCs w:val="20"/>
        </w:rPr>
        <w:t>building with</w:t>
      </w:r>
      <w:r w:rsidRPr="00E063C9">
        <w:rPr>
          <w:sz w:val="20"/>
          <w:szCs w:val="20"/>
        </w:rPr>
        <w:t xml:space="preserve"> 1x laboratory suite designed to GMP level that will have the capability of working with SAPO3/ACDP3/GMO3 classified pathogens.</w:t>
      </w:r>
    </w:p>
    <w:p w14:paraId="36ABAC10" w14:textId="77F3D16A" w:rsidR="002159A2" w:rsidRPr="00CA4B56" w:rsidRDefault="002159A2" w:rsidP="00CA4B56">
      <w:pPr>
        <w:spacing w:after="240"/>
        <w:ind w:left="1135"/>
        <w:jc w:val="both"/>
        <w:rPr>
          <w:rFonts w:cs="Arial"/>
          <w:sz w:val="20"/>
          <w:szCs w:val="20"/>
          <w:lang w:val="en-US"/>
        </w:rPr>
      </w:pPr>
      <w:r w:rsidRPr="00B01131">
        <w:rPr>
          <w:sz w:val="20"/>
          <w:szCs w:val="20"/>
        </w:rPr>
        <w:lastRenderedPageBreak/>
        <w:t>F</w:t>
      </w:r>
      <w:r w:rsidR="000A7562" w:rsidRPr="00B01131">
        <w:rPr>
          <w:sz w:val="20"/>
          <w:szCs w:val="20"/>
        </w:rPr>
        <w:t xml:space="preserve">urther information on the Vet-VMIC can be found in </w:t>
      </w:r>
      <w:r w:rsidR="000A7562" w:rsidRPr="00442FA8">
        <w:rPr>
          <w:b/>
          <w:bCs/>
          <w:sz w:val="20"/>
          <w:szCs w:val="20"/>
        </w:rPr>
        <w:t>Appendix G</w:t>
      </w:r>
      <w:r w:rsidR="005E28E2" w:rsidRPr="00442FA8">
        <w:rPr>
          <w:b/>
          <w:bCs/>
          <w:sz w:val="20"/>
          <w:szCs w:val="20"/>
        </w:rPr>
        <w:t>1</w:t>
      </w:r>
      <w:r w:rsidR="00CA4B56">
        <w:rPr>
          <w:b/>
          <w:bCs/>
          <w:sz w:val="20"/>
          <w:szCs w:val="20"/>
        </w:rPr>
        <w:t xml:space="preserve"> - </w:t>
      </w:r>
      <w:r w:rsidR="00442FA8" w:rsidRPr="00CA4B56">
        <w:rPr>
          <w:rFonts w:cs="Arial"/>
          <w:b/>
          <w:bCs/>
          <w:sz w:val="20"/>
          <w:szCs w:val="20"/>
          <w:lang w:val="en-US"/>
        </w:rPr>
        <w:t>High Level User Requirement</w:t>
      </w:r>
      <w:r w:rsidR="00CA4B56" w:rsidRPr="00CA4B56">
        <w:rPr>
          <w:rFonts w:cs="Arial"/>
          <w:sz w:val="20"/>
          <w:szCs w:val="20"/>
          <w:lang w:val="en-US"/>
        </w:rPr>
        <w:t xml:space="preserve">, </w:t>
      </w:r>
      <w:r w:rsidR="00CA4B56" w:rsidRPr="00442FA8">
        <w:rPr>
          <w:b/>
          <w:bCs/>
          <w:sz w:val="20"/>
          <w:szCs w:val="20"/>
        </w:rPr>
        <w:t xml:space="preserve">Appendix </w:t>
      </w:r>
      <w:r w:rsidR="00CA4B56">
        <w:rPr>
          <w:b/>
          <w:bCs/>
          <w:sz w:val="20"/>
          <w:szCs w:val="20"/>
        </w:rPr>
        <w:t xml:space="preserve">- </w:t>
      </w:r>
      <w:r w:rsidR="00442FA8" w:rsidRPr="00CA4B56">
        <w:rPr>
          <w:rFonts w:cs="Arial"/>
          <w:b/>
          <w:bCs/>
          <w:sz w:val="20"/>
          <w:szCs w:val="20"/>
          <w:lang w:val="en-US"/>
        </w:rPr>
        <w:t>G.2 High Level Design Brief</w:t>
      </w:r>
      <w:r w:rsidR="00CA4B56" w:rsidRPr="00CA4B56">
        <w:rPr>
          <w:rFonts w:cs="Arial"/>
          <w:sz w:val="20"/>
          <w:szCs w:val="20"/>
          <w:lang w:val="en-US"/>
        </w:rPr>
        <w:t>,</w:t>
      </w:r>
      <w:r w:rsidR="00CA4B56">
        <w:rPr>
          <w:rFonts w:cs="Arial"/>
          <w:b/>
          <w:bCs/>
          <w:sz w:val="20"/>
          <w:szCs w:val="20"/>
          <w:lang w:val="en-US"/>
        </w:rPr>
        <w:t xml:space="preserve"> </w:t>
      </w:r>
      <w:r w:rsidR="00CA4B56" w:rsidRPr="00442FA8">
        <w:rPr>
          <w:b/>
          <w:bCs/>
          <w:sz w:val="20"/>
          <w:szCs w:val="20"/>
        </w:rPr>
        <w:t>Appendix</w:t>
      </w:r>
      <w:r w:rsidR="00CA4B56" w:rsidRPr="00CA4B56">
        <w:rPr>
          <w:rFonts w:cs="Arial"/>
          <w:b/>
          <w:bCs/>
          <w:sz w:val="20"/>
          <w:szCs w:val="20"/>
          <w:lang w:val="en-US"/>
        </w:rPr>
        <w:t xml:space="preserve"> </w:t>
      </w:r>
      <w:r w:rsidR="00442FA8" w:rsidRPr="00CA4B56">
        <w:rPr>
          <w:rFonts w:cs="Arial"/>
          <w:b/>
          <w:bCs/>
          <w:sz w:val="20"/>
          <w:szCs w:val="20"/>
          <w:lang w:val="en-US"/>
        </w:rPr>
        <w:t xml:space="preserve">G.3 </w:t>
      </w:r>
      <w:r w:rsidR="00CA4B56">
        <w:rPr>
          <w:rFonts w:cs="Arial"/>
          <w:b/>
          <w:bCs/>
          <w:sz w:val="20"/>
          <w:szCs w:val="20"/>
          <w:lang w:val="en-US"/>
        </w:rPr>
        <w:t xml:space="preserve">- </w:t>
      </w:r>
      <w:r w:rsidR="00442FA8" w:rsidRPr="00CA4B56">
        <w:rPr>
          <w:rFonts w:cs="Arial"/>
          <w:b/>
          <w:bCs/>
          <w:sz w:val="20"/>
          <w:szCs w:val="20"/>
          <w:lang w:val="en-US"/>
        </w:rPr>
        <w:t>Flow Document</w:t>
      </w:r>
      <w:r w:rsidR="00CA4B56">
        <w:rPr>
          <w:rFonts w:cs="Arial"/>
          <w:b/>
          <w:bCs/>
          <w:sz w:val="20"/>
          <w:szCs w:val="20"/>
          <w:lang w:val="en-US"/>
        </w:rPr>
        <w:t xml:space="preserve"> </w:t>
      </w:r>
      <w:r w:rsidR="00CA4B56" w:rsidRPr="00CA4B56">
        <w:rPr>
          <w:rFonts w:cs="Arial"/>
          <w:sz w:val="20"/>
          <w:szCs w:val="20"/>
          <w:lang w:val="en-US"/>
        </w:rPr>
        <w:t>and</w:t>
      </w:r>
      <w:r w:rsidR="00CA4B56">
        <w:rPr>
          <w:rFonts w:cs="Arial"/>
          <w:b/>
          <w:bCs/>
          <w:sz w:val="20"/>
          <w:szCs w:val="20"/>
          <w:lang w:val="en-US"/>
        </w:rPr>
        <w:t xml:space="preserve"> </w:t>
      </w:r>
      <w:r w:rsidR="00CA4B56" w:rsidRPr="00442FA8">
        <w:rPr>
          <w:b/>
          <w:bCs/>
          <w:sz w:val="20"/>
          <w:szCs w:val="20"/>
        </w:rPr>
        <w:t>Appendix</w:t>
      </w:r>
      <w:r w:rsidR="00CA4B56" w:rsidRPr="005E28E2">
        <w:rPr>
          <w:rFonts w:cs="Arial"/>
          <w:sz w:val="20"/>
          <w:szCs w:val="20"/>
          <w:lang w:val="en-US"/>
        </w:rPr>
        <w:t xml:space="preserve"> </w:t>
      </w:r>
      <w:r w:rsidR="00CA4B56" w:rsidRPr="00CA4B56">
        <w:rPr>
          <w:rFonts w:cs="Arial"/>
          <w:b/>
          <w:bCs/>
          <w:sz w:val="20"/>
          <w:szCs w:val="20"/>
          <w:lang w:val="en-US"/>
        </w:rPr>
        <w:t xml:space="preserve">- </w:t>
      </w:r>
      <w:r w:rsidR="00442FA8" w:rsidRPr="00CA4B56">
        <w:rPr>
          <w:rFonts w:cs="Arial"/>
          <w:b/>
          <w:bCs/>
          <w:sz w:val="20"/>
          <w:szCs w:val="20"/>
          <w:lang w:val="en-US"/>
        </w:rPr>
        <w:t>G.4 Project Schedule</w:t>
      </w:r>
      <w:r w:rsidR="00CA4B56" w:rsidRPr="00CA4B56">
        <w:rPr>
          <w:rFonts w:cs="Arial"/>
          <w:b/>
          <w:bCs/>
          <w:sz w:val="20"/>
          <w:szCs w:val="20"/>
          <w:lang w:val="en-US"/>
        </w:rPr>
        <w:t>.</w:t>
      </w:r>
    </w:p>
    <w:p w14:paraId="041D95A4" w14:textId="77777777" w:rsidR="00611FD2" w:rsidRPr="0032280A" w:rsidRDefault="00611FD2" w:rsidP="00BC5D23">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53" w:name="_Toc323295207"/>
      <w:bookmarkStart w:id="54" w:name="_Toc461723893"/>
      <w:bookmarkStart w:id="55" w:name="_Toc101793407"/>
      <w:bookmarkStart w:id="56" w:name="_Toc104815762"/>
      <w:r w:rsidRPr="0032280A">
        <w:rPr>
          <w:rFonts w:ascii="Arial" w:hAnsi="Arial" w:cs="Arial"/>
          <w:b w:val="0"/>
          <w:bCs w:val="0"/>
          <w:color w:val="950260"/>
          <w:sz w:val="24"/>
          <w:szCs w:val="24"/>
        </w:rPr>
        <w:t xml:space="preserve">Form of </w:t>
      </w:r>
      <w:bookmarkEnd w:id="53"/>
      <w:r w:rsidRPr="0032280A">
        <w:rPr>
          <w:rFonts w:ascii="Arial" w:hAnsi="Arial" w:cs="Arial"/>
          <w:b w:val="0"/>
          <w:bCs w:val="0"/>
          <w:color w:val="950260"/>
          <w:sz w:val="24"/>
          <w:szCs w:val="24"/>
        </w:rPr>
        <w:t>Contract</w:t>
      </w:r>
      <w:bookmarkEnd w:id="54"/>
      <w:bookmarkEnd w:id="55"/>
      <w:bookmarkEnd w:id="56"/>
    </w:p>
    <w:p w14:paraId="7E026A27" w14:textId="0B2633B1" w:rsidR="00611FD2" w:rsidRPr="0032280A" w:rsidRDefault="00611FD2" w:rsidP="00BC5D23">
      <w:pPr>
        <w:pStyle w:val="ListParagraph"/>
        <w:numPr>
          <w:ilvl w:val="2"/>
          <w:numId w:val="26"/>
        </w:numPr>
        <w:spacing w:after="240" w:line="276" w:lineRule="auto"/>
        <w:ind w:left="709" w:hanging="709"/>
        <w:contextualSpacing w:val="0"/>
        <w:jc w:val="both"/>
        <w:rPr>
          <w:rFonts w:cs="Arial"/>
          <w:noProof/>
          <w:sz w:val="20"/>
          <w:szCs w:val="20"/>
        </w:rPr>
      </w:pPr>
      <w:r w:rsidRPr="0032280A">
        <w:rPr>
          <w:rFonts w:cs="Arial"/>
          <w:noProof/>
          <w:sz w:val="20"/>
          <w:szCs w:val="20"/>
        </w:rPr>
        <w:t>The appointed Consultant</w:t>
      </w:r>
      <w:r w:rsidR="00146E1E" w:rsidRPr="0032280A">
        <w:rPr>
          <w:rFonts w:cs="Arial"/>
          <w:noProof/>
          <w:sz w:val="20"/>
          <w:szCs w:val="20"/>
        </w:rPr>
        <w:t>(s)</w:t>
      </w:r>
      <w:r w:rsidRPr="0032280A">
        <w:rPr>
          <w:rFonts w:cs="Arial"/>
          <w:noProof/>
          <w:sz w:val="20"/>
          <w:szCs w:val="20"/>
        </w:rPr>
        <w:t xml:space="preserve"> will be required to enter into a Contract with the Authority in the form set out at </w:t>
      </w:r>
      <w:r w:rsidR="00B3603D">
        <w:rPr>
          <w:rFonts w:cs="Arial"/>
          <w:b/>
          <w:noProof/>
          <w:sz w:val="20"/>
          <w:szCs w:val="20"/>
        </w:rPr>
        <w:t xml:space="preserve">Appendix </w:t>
      </w:r>
      <w:r w:rsidR="00AA0059">
        <w:rPr>
          <w:rFonts w:cs="Arial"/>
          <w:b/>
          <w:noProof/>
          <w:sz w:val="20"/>
          <w:szCs w:val="20"/>
        </w:rPr>
        <w:t>F</w:t>
      </w:r>
      <w:r w:rsidRPr="0032280A">
        <w:rPr>
          <w:rFonts w:cs="Arial"/>
          <w:b/>
          <w:noProof/>
          <w:sz w:val="20"/>
          <w:szCs w:val="20"/>
        </w:rPr>
        <w:t xml:space="preserve"> – The Contract</w:t>
      </w:r>
      <w:r w:rsidRPr="0032280A">
        <w:rPr>
          <w:rFonts w:cs="Arial"/>
          <w:noProof/>
          <w:sz w:val="20"/>
          <w:szCs w:val="20"/>
        </w:rPr>
        <w:t>.</w:t>
      </w:r>
    </w:p>
    <w:p w14:paraId="3DAF4621" w14:textId="658A81B3" w:rsidR="00611FD2" w:rsidRPr="0032280A" w:rsidRDefault="00611FD2" w:rsidP="00BC5D23">
      <w:pPr>
        <w:pStyle w:val="ListParagraph"/>
        <w:numPr>
          <w:ilvl w:val="2"/>
          <w:numId w:val="26"/>
        </w:numPr>
        <w:spacing w:after="240" w:line="276" w:lineRule="auto"/>
        <w:ind w:left="709" w:hanging="709"/>
        <w:contextualSpacing w:val="0"/>
        <w:jc w:val="both"/>
        <w:rPr>
          <w:rFonts w:cs="Arial"/>
          <w:noProof/>
          <w:sz w:val="20"/>
          <w:szCs w:val="20"/>
        </w:rPr>
      </w:pPr>
      <w:r w:rsidRPr="0032280A">
        <w:rPr>
          <w:rFonts w:cs="Arial"/>
          <w:noProof/>
          <w:sz w:val="20"/>
          <w:szCs w:val="20"/>
        </w:rPr>
        <w:t xml:space="preserve">The form of agreement will be </w:t>
      </w:r>
      <w:r w:rsidR="00AA0059" w:rsidRPr="0016170A">
        <w:rPr>
          <w:rFonts w:cs="Arial"/>
          <w:b/>
          <w:noProof/>
          <w:sz w:val="20"/>
          <w:szCs w:val="20"/>
        </w:rPr>
        <w:t>NEC</w:t>
      </w:r>
      <w:r w:rsidR="006E69B2">
        <w:rPr>
          <w:rFonts w:cs="Arial"/>
          <w:b/>
          <w:noProof/>
          <w:sz w:val="20"/>
          <w:szCs w:val="20"/>
        </w:rPr>
        <w:t xml:space="preserve">4 </w:t>
      </w:r>
      <w:r w:rsidR="006E69B2" w:rsidRPr="006E69B2">
        <w:rPr>
          <w:rFonts w:cs="Arial"/>
          <w:b/>
          <w:noProof/>
          <w:sz w:val="20"/>
          <w:szCs w:val="20"/>
        </w:rPr>
        <w:t xml:space="preserve">PSC </w:t>
      </w:r>
      <w:r w:rsidR="006E69B2">
        <w:rPr>
          <w:rFonts w:cs="Arial"/>
          <w:b/>
          <w:noProof/>
          <w:sz w:val="20"/>
          <w:szCs w:val="20"/>
        </w:rPr>
        <w:t>(</w:t>
      </w:r>
      <w:r w:rsidR="006E69B2" w:rsidRPr="006E69B2">
        <w:rPr>
          <w:rFonts w:cs="Arial"/>
          <w:b/>
          <w:noProof/>
          <w:sz w:val="20"/>
          <w:szCs w:val="20"/>
        </w:rPr>
        <w:t>Professional Services Contract</w:t>
      </w:r>
      <w:r w:rsidR="006E69B2">
        <w:rPr>
          <w:rFonts w:cs="Arial"/>
          <w:b/>
          <w:noProof/>
          <w:sz w:val="20"/>
          <w:szCs w:val="20"/>
        </w:rPr>
        <w:t>)</w:t>
      </w:r>
    </w:p>
    <w:p w14:paraId="0822472B" w14:textId="30A28278" w:rsidR="00611FD2" w:rsidRPr="0032280A" w:rsidRDefault="00611FD2" w:rsidP="00BC5D23">
      <w:pPr>
        <w:pStyle w:val="ListParagraph"/>
        <w:numPr>
          <w:ilvl w:val="2"/>
          <w:numId w:val="26"/>
        </w:numPr>
        <w:spacing w:after="240" w:line="276" w:lineRule="auto"/>
        <w:ind w:left="709" w:hanging="709"/>
        <w:contextualSpacing w:val="0"/>
        <w:jc w:val="both"/>
        <w:rPr>
          <w:rFonts w:cs="Arial"/>
          <w:noProof/>
          <w:sz w:val="20"/>
          <w:szCs w:val="20"/>
        </w:rPr>
      </w:pPr>
      <w:r w:rsidRPr="0032280A">
        <w:rPr>
          <w:rFonts w:cs="Arial"/>
          <w:noProof/>
          <w:sz w:val="20"/>
          <w:szCs w:val="20"/>
        </w:rPr>
        <w:t xml:space="preserve">The period of appointment shall be for the full duration of the Project up to and including RIBA Stages 6 &amp; 7 </w:t>
      </w:r>
      <w:r w:rsidR="00AA0059">
        <w:rPr>
          <w:rFonts w:cs="Arial"/>
          <w:noProof/>
          <w:sz w:val="20"/>
          <w:szCs w:val="20"/>
        </w:rPr>
        <w:t>(</w:t>
      </w:r>
      <w:r w:rsidRPr="0032280A">
        <w:rPr>
          <w:rFonts w:cs="Arial"/>
          <w:noProof/>
          <w:sz w:val="20"/>
          <w:szCs w:val="20"/>
        </w:rPr>
        <w:t xml:space="preserve">Handover &amp; Closeout, In Use).  The Tenderer is referred to </w:t>
      </w:r>
      <w:r w:rsidR="00647BAF">
        <w:rPr>
          <w:rFonts w:cs="Arial"/>
          <w:b/>
          <w:noProof/>
          <w:sz w:val="20"/>
          <w:szCs w:val="20"/>
        </w:rPr>
        <w:t>Appendix A.1</w:t>
      </w:r>
      <w:r w:rsidRPr="0032280A">
        <w:rPr>
          <w:rFonts w:cs="Arial"/>
          <w:b/>
          <w:noProof/>
          <w:sz w:val="20"/>
          <w:szCs w:val="20"/>
        </w:rPr>
        <w:t xml:space="preserve">  – </w:t>
      </w:r>
      <w:r w:rsidR="00647BAF">
        <w:rPr>
          <w:rFonts w:cs="Arial"/>
          <w:b/>
          <w:noProof/>
          <w:sz w:val="20"/>
          <w:szCs w:val="20"/>
        </w:rPr>
        <w:t>Scope of Services</w:t>
      </w:r>
      <w:r w:rsidRPr="0032280A">
        <w:rPr>
          <w:rFonts w:cs="Arial"/>
          <w:b/>
          <w:noProof/>
          <w:sz w:val="20"/>
          <w:szCs w:val="20"/>
        </w:rPr>
        <w:t xml:space="preserve"> of the </w:t>
      </w:r>
      <w:r w:rsidR="00146E1E" w:rsidRPr="0032280A">
        <w:rPr>
          <w:rFonts w:cs="Arial"/>
          <w:b/>
          <w:noProof/>
          <w:sz w:val="20"/>
          <w:szCs w:val="20"/>
        </w:rPr>
        <w:t>Project Manager</w:t>
      </w:r>
      <w:r w:rsidR="00954F73">
        <w:rPr>
          <w:rFonts w:cs="Arial"/>
          <w:noProof/>
          <w:sz w:val="20"/>
          <w:szCs w:val="20"/>
        </w:rPr>
        <w:t xml:space="preserve">, </w:t>
      </w:r>
      <w:r w:rsidR="00647BAF">
        <w:rPr>
          <w:rFonts w:cs="Arial"/>
          <w:b/>
          <w:noProof/>
          <w:sz w:val="20"/>
          <w:szCs w:val="20"/>
        </w:rPr>
        <w:t>Appendix</w:t>
      </w:r>
      <w:r w:rsidR="007F2C1D">
        <w:rPr>
          <w:rFonts w:cs="Arial"/>
          <w:b/>
          <w:noProof/>
          <w:sz w:val="20"/>
          <w:szCs w:val="20"/>
        </w:rPr>
        <w:t xml:space="preserve"> A.</w:t>
      </w:r>
      <w:r w:rsidR="00146E1E" w:rsidRPr="0032280A">
        <w:rPr>
          <w:rFonts w:cs="Arial"/>
          <w:b/>
          <w:noProof/>
          <w:sz w:val="20"/>
          <w:szCs w:val="20"/>
        </w:rPr>
        <w:t xml:space="preserve">2 – </w:t>
      </w:r>
      <w:r w:rsidR="007F2C1D">
        <w:rPr>
          <w:rFonts w:cs="Arial"/>
          <w:b/>
          <w:noProof/>
          <w:sz w:val="20"/>
          <w:szCs w:val="20"/>
        </w:rPr>
        <w:t>Scope of Services</w:t>
      </w:r>
      <w:r w:rsidR="00146E1E" w:rsidRPr="0032280A">
        <w:rPr>
          <w:rFonts w:cs="Arial"/>
          <w:b/>
          <w:noProof/>
          <w:sz w:val="20"/>
          <w:szCs w:val="20"/>
        </w:rPr>
        <w:t xml:space="preserve"> of the Cost Manager</w:t>
      </w:r>
      <w:r w:rsidRPr="0032280A">
        <w:rPr>
          <w:rFonts w:cs="Arial"/>
          <w:noProof/>
          <w:sz w:val="20"/>
          <w:szCs w:val="20"/>
        </w:rPr>
        <w:t xml:space="preserve"> </w:t>
      </w:r>
      <w:r w:rsidR="00954F73">
        <w:rPr>
          <w:rFonts w:cs="Arial"/>
          <w:noProof/>
          <w:sz w:val="20"/>
          <w:szCs w:val="20"/>
        </w:rPr>
        <w:t xml:space="preserve">and </w:t>
      </w:r>
      <w:r w:rsidR="00954F73" w:rsidRPr="00B3762C">
        <w:rPr>
          <w:rFonts w:cs="Arial"/>
          <w:b/>
          <w:noProof/>
          <w:sz w:val="20"/>
          <w:szCs w:val="20"/>
        </w:rPr>
        <w:t>A</w:t>
      </w:r>
      <w:r w:rsidR="007F2C1D">
        <w:rPr>
          <w:rFonts w:cs="Arial"/>
          <w:b/>
          <w:noProof/>
          <w:sz w:val="20"/>
          <w:szCs w:val="20"/>
        </w:rPr>
        <w:t>ppendix A.</w:t>
      </w:r>
      <w:r w:rsidR="00954F73">
        <w:rPr>
          <w:rFonts w:cs="Arial"/>
          <w:b/>
          <w:noProof/>
          <w:sz w:val="20"/>
          <w:szCs w:val="20"/>
        </w:rPr>
        <w:t>3</w:t>
      </w:r>
      <w:r w:rsidR="00954F73" w:rsidRPr="00B3762C">
        <w:rPr>
          <w:rFonts w:cs="Arial"/>
          <w:b/>
          <w:noProof/>
          <w:sz w:val="20"/>
          <w:szCs w:val="20"/>
        </w:rPr>
        <w:t xml:space="preserve"> – </w:t>
      </w:r>
      <w:r w:rsidR="007F2C1D">
        <w:rPr>
          <w:rFonts w:cs="Arial"/>
          <w:b/>
          <w:noProof/>
          <w:sz w:val="20"/>
          <w:szCs w:val="20"/>
        </w:rPr>
        <w:t>Scope of Services</w:t>
      </w:r>
      <w:r w:rsidR="00954F73" w:rsidRPr="00B3762C">
        <w:rPr>
          <w:rFonts w:cs="Arial"/>
          <w:b/>
          <w:noProof/>
          <w:sz w:val="20"/>
          <w:szCs w:val="20"/>
        </w:rPr>
        <w:t xml:space="preserve"> of the </w:t>
      </w:r>
      <w:r w:rsidR="00954F73">
        <w:rPr>
          <w:rFonts w:cs="Arial"/>
          <w:b/>
          <w:noProof/>
          <w:sz w:val="20"/>
          <w:szCs w:val="20"/>
        </w:rPr>
        <w:t>Multi-Disciplinary Design Team</w:t>
      </w:r>
      <w:r w:rsidR="00954F73" w:rsidRPr="0032280A">
        <w:rPr>
          <w:rFonts w:cs="Arial"/>
          <w:noProof/>
          <w:sz w:val="20"/>
          <w:szCs w:val="20"/>
        </w:rPr>
        <w:t xml:space="preserve"> </w:t>
      </w:r>
      <w:r w:rsidRPr="0032280A">
        <w:rPr>
          <w:rFonts w:cs="Arial"/>
          <w:noProof/>
          <w:sz w:val="20"/>
          <w:szCs w:val="20"/>
        </w:rPr>
        <w:t>in relation to the exact scope of services required.</w:t>
      </w:r>
    </w:p>
    <w:p w14:paraId="1DCA58F3" w14:textId="77777777" w:rsidR="009E25DC" w:rsidRPr="00E4382D" w:rsidRDefault="009E25DC" w:rsidP="0098494E">
      <w:pPr>
        <w:pStyle w:val="Heading1"/>
        <w:numPr>
          <w:ilvl w:val="0"/>
          <w:numId w:val="26"/>
        </w:numPr>
        <w:spacing w:line="276" w:lineRule="auto"/>
        <w:ind w:left="709" w:hanging="709"/>
        <w:rPr>
          <w:rStyle w:val="BookTitle"/>
          <w:rFonts w:cs="Arial"/>
          <w:b w:val="0"/>
          <w:smallCaps w:val="0"/>
          <w:color w:val="52246D"/>
        </w:rPr>
      </w:pPr>
      <w:bookmarkStart w:id="57" w:name="_2.0_Instructions_For"/>
      <w:bookmarkStart w:id="58" w:name="_Toc443597432"/>
      <w:bookmarkStart w:id="59" w:name="_Toc457489517"/>
      <w:bookmarkStart w:id="60" w:name="_Toc101793408"/>
      <w:bookmarkStart w:id="61" w:name="_Toc104815763"/>
      <w:bookmarkEnd w:id="57"/>
      <w:r w:rsidRPr="00E4382D">
        <w:rPr>
          <w:rStyle w:val="BookTitle"/>
          <w:rFonts w:cs="Arial"/>
          <w:b w:val="0"/>
          <w:smallCaps w:val="0"/>
          <w:color w:val="52246D"/>
        </w:rPr>
        <w:t>Instructions to Tenderers</w:t>
      </w:r>
      <w:bookmarkEnd w:id="58"/>
      <w:bookmarkEnd w:id="59"/>
      <w:bookmarkEnd w:id="60"/>
      <w:bookmarkEnd w:id="61"/>
    </w:p>
    <w:p w14:paraId="7D8C7DF8" w14:textId="77777777"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62" w:name="_Toc443597434"/>
      <w:bookmarkStart w:id="63" w:name="_Toc457489519"/>
      <w:bookmarkStart w:id="64" w:name="_Toc101793409"/>
      <w:bookmarkStart w:id="65" w:name="_Toc104815764"/>
      <w:r w:rsidRPr="00AC3DBE">
        <w:rPr>
          <w:rFonts w:ascii="Arial" w:hAnsi="Arial" w:cs="Arial"/>
          <w:b w:val="0"/>
          <w:bCs w:val="0"/>
          <w:color w:val="950260"/>
          <w:sz w:val="24"/>
          <w:szCs w:val="24"/>
        </w:rPr>
        <w:t>Information Provided to Tenderers</w:t>
      </w:r>
      <w:bookmarkEnd w:id="62"/>
      <w:bookmarkEnd w:id="63"/>
      <w:bookmarkEnd w:id="64"/>
      <w:bookmarkEnd w:id="65"/>
    </w:p>
    <w:p w14:paraId="11C999BE" w14:textId="0F7445B7" w:rsidR="009E25DC" w:rsidRPr="009E25DC"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9E25DC">
        <w:rPr>
          <w:rFonts w:cs="Arial"/>
          <w:sz w:val="20"/>
          <w:szCs w:val="20"/>
          <w:lang w:val="en-US"/>
        </w:rPr>
        <w:t>The Tender Documents have been prepared by the Authority</w:t>
      </w:r>
      <w:r w:rsidR="009F0201">
        <w:rPr>
          <w:rFonts w:cs="Arial"/>
          <w:sz w:val="20"/>
          <w:szCs w:val="20"/>
          <w:lang w:val="en-US"/>
        </w:rPr>
        <w:t xml:space="preserve">, </w:t>
      </w:r>
      <w:r w:rsidRPr="009E25DC">
        <w:rPr>
          <w:rFonts w:cs="Arial"/>
          <w:sz w:val="20"/>
          <w:szCs w:val="20"/>
          <w:lang w:val="en-US"/>
        </w:rPr>
        <w:t xml:space="preserve">in good faith but do not purport to be comprehensive or to have been independently verified. </w:t>
      </w:r>
    </w:p>
    <w:p w14:paraId="7E1BD13B" w14:textId="1DFA40FA" w:rsidR="009E25DC" w:rsidRPr="009E25DC"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9E25DC">
        <w:rPr>
          <w:rFonts w:cs="Arial"/>
          <w:sz w:val="20"/>
          <w:szCs w:val="20"/>
          <w:lang w:val="en-US"/>
        </w:rPr>
        <w:t xml:space="preserve">Tenderers shall be deemed to have obtained for themselves all necessary information as to the extent and nature of the services, risks, </w:t>
      </w:r>
      <w:r w:rsidR="00EA1AC9" w:rsidRPr="009E25DC">
        <w:rPr>
          <w:rFonts w:cs="Arial"/>
          <w:sz w:val="20"/>
          <w:szCs w:val="20"/>
          <w:lang w:val="en-US"/>
        </w:rPr>
        <w:t>contingencies,</w:t>
      </w:r>
      <w:r w:rsidRPr="009E25DC">
        <w:rPr>
          <w:rFonts w:cs="Arial"/>
          <w:sz w:val="20"/>
          <w:szCs w:val="20"/>
          <w:lang w:val="en-US"/>
        </w:rPr>
        <w:t xml:space="preserve"> and any other circumstances, which might reasonably influence or affect the Tenders</w:t>
      </w:r>
      <w:r w:rsidR="00531C83" w:rsidRPr="009E25DC">
        <w:rPr>
          <w:rFonts w:cs="Arial"/>
          <w:sz w:val="20"/>
          <w:szCs w:val="20"/>
          <w:lang w:val="en-US"/>
        </w:rPr>
        <w:t xml:space="preserve">. </w:t>
      </w:r>
    </w:p>
    <w:p w14:paraId="0C36C204" w14:textId="77777777" w:rsidR="009E25DC" w:rsidRPr="009E25DC" w:rsidRDefault="009E25DC" w:rsidP="00C11E62">
      <w:pPr>
        <w:pStyle w:val="ListParagraph"/>
        <w:numPr>
          <w:ilvl w:val="2"/>
          <w:numId w:val="26"/>
        </w:numPr>
        <w:spacing w:after="240" w:line="276" w:lineRule="auto"/>
        <w:ind w:left="709" w:hanging="709"/>
        <w:contextualSpacing w:val="0"/>
        <w:jc w:val="both"/>
        <w:rPr>
          <w:rFonts w:cs="Arial"/>
          <w:sz w:val="20"/>
          <w:szCs w:val="20"/>
          <w:lang w:val="en-US"/>
        </w:rPr>
      </w:pPr>
      <w:r w:rsidRPr="009E25DC">
        <w:rPr>
          <w:rFonts w:cs="Arial"/>
          <w:sz w:val="20"/>
          <w:szCs w:val="20"/>
          <w:lang w:val="en-US"/>
        </w:rPr>
        <w:t>Whilst the information contained in this ITT is believed to be correct at the time of issue, neither the Authority nor its advisors, warrants the accuracy of any representation or statement of fact or law or information or the soundness of any advice made or given to Tenderers by the Authority, its servants or agents at any time before the execution of this Contract and the Authority shall not be liable to any Tenderer for any loss or damage which a Tenderer or the Contractor may sustain as a result of relying on any such representation, statement, information or advice whether in contract, tort, under the Misrepresentation Act 1967 or otherwise, save insofar as the relevant representation, statement, information or advice was made or given fraudulently by the Authority, its servants or agents acting in the course of their employment.  This exclusion extends to liability for any statement, opinion or conclusion contained in or any omission from this ITT and for any other written or oral communication transmitted (or otherwise made available) to any Tenderer. This exclusion does not extend to any fraudulent misrepresentation made by or on behalf of the Authority.</w:t>
      </w:r>
    </w:p>
    <w:p w14:paraId="2BBDD76A" w14:textId="77777777"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66" w:name="_Toc443597435"/>
      <w:bookmarkStart w:id="67" w:name="_Toc457489520"/>
      <w:bookmarkStart w:id="68" w:name="_Toc101793410"/>
      <w:bookmarkStart w:id="69" w:name="_Toc104815765"/>
      <w:r w:rsidRPr="00AC3DBE">
        <w:rPr>
          <w:rFonts w:ascii="Arial" w:hAnsi="Arial" w:cs="Arial"/>
          <w:b w:val="0"/>
          <w:bCs w:val="0"/>
          <w:color w:val="950260"/>
          <w:sz w:val="24"/>
          <w:szCs w:val="24"/>
        </w:rPr>
        <w:t>Use of the Invitation to Tender</w:t>
      </w:r>
      <w:bookmarkEnd w:id="66"/>
      <w:bookmarkEnd w:id="67"/>
      <w:bookmarkEnd w:id="68"/>
      <w:bookmarkEnd w:id="69"/>
    </w:p>
    <w:p w14:paraId="2CFDCDAF" w14:textId="5E8691C3"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 xml:space="preserve">This ITT has been prepared and issued to Tenderers for their sole use and for the sole purpose of assisting them to submit a written response in accordance with The Authority’s </w:t>
      </w:r>
      <w:r w:rsidR="00EA1AC9" w:rsidRPr="00614421">
        <w:rPr>
          <w:rFonts w:cs="Arial"/>
          <w:sz w:val="20"/>
          <w:szCs w:val="20"/>
          <w:lang w:val="en-US"/>
        </w:rPr>
        <w:t>requirements and</w:t>
      </w:r>
      <w:r w:rsidRPr="00614421">
        <w:rPr>
          <w:rFonts w:cs="Arial"/>
          <w:sz w:val="20"/>
          <w:szCs w:val="20"/>
          <w:lang w:val="en-US"/>
        </w:rPr>
        <w:t xml:space="preserve"> is not intended to provide the basis of any investment decision</w:t>
      </w:r>
      <w:r w:rsidR="00EA1AC9" w:rsidRPr="00614421">
        <w:rPr>
          <w:rFonts w:cs="Arial"/>
          <w:sz w:val="20"/>
          <w:szCs w:val="20"/>
          <w:lang w:val="en-US"/>
        </w:rPr>
        <w:t xml:space="preserve">. </w:t>
      </w:r>
      <w:r w:rsidRPr="00614421">
        <w:rPr>
          <w:rFonts w:cs="Arial"/>
          <w:sz w:val="20"/>
          <w:szCs w:val="20"/>
          <w:lang w:val="en-US"/>
        </w:rPr>
        <w:t xml:space="preserve">Whilst the information contained in the ITT is believed to be correct, neither the Authority nor its advisers will accept any liability or responsibility for its accuracy, </w:t>
      </w:r>
      <w:r w:rsidR="00EA1AC9" w:rsidRPr="00614421">
        <w:rPr>
          <w:rFonts w:cs="Arial"/>
          <w:sz w:val="20"/>
          <w:szCs w:val="20"/>
          <w:lang w:val="en-US"/>
        </w:rPr>
        <w:t>adequacy,</w:t>
      </w:r>
      <w:r w:rsidRPr="00614421">
        <w:rPr>
          <w:rFonts w:cs="Arial"/>
          <w:sz w:val="20"/>
          <w:szCs w:val="20"/>
          <w:lang w:val="en-US"/>
        </w:rPr>
        <w:t xml:space="preserve"> or completeness, nor will any warranty, express or implied, be given.</w:t>
      </w:r>
    </w:p>
    <w:p w14:paraId="1FC873B0" w14:textId="7A5FAA65"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The Authority reserves the right to change any acceptance timetable, to reject any, or all, of the Tenderers or to notify Tenderers of any changed requirements at any time</w:t>
      </w:r>
      <w:r w:rsidR="00EA1AC9" w:rsidRPr="00614421">
        <w:rPr>
          <w:rFonts w:cs="Arial"/>
          <w:sz w:val="20"/>
          <w:szCs w:val="20"/>
          <w:lang w:val="en-US"/>
        </w:rPr>
        <w:t xml:space="preserve">. </w:t>
      </w:r>
      <w:r w:rsidRPr="00614421">
        <w:rPr>
          <w:rFonts w:cs="Arial"/>
          <w:sz w:val="20"/>
          <w:szCs w:val="20"/>
          <w:lang w:val="en-US"/>
        </w:rPr>
        <w:t xml:space="preserve">The Authority does not undertake to award the Contract to the lowest priced Tenderer or any </w:t>
      </w:r>
      <w:r w:rsidR="00EA1AC9" w:rsidRPr="00614421">
        <w:rPr>
          <w:rFonts w:cs="Arial"/>
          <w:sz w:val="20"/>
          <w:szCs w:val="20"/>
          <w:lang w:val="en-US"/>
        </w:rPr>
        <w:t>Tenderer and</w:t>
      </w:r>
      <w:r w:rsidRPr="00614421">
        <w:rPr>
          <w:rFonts w:cs="Arial"/>
          <w:sz w:val="20"/>
          <w:szCs w:val="20"/>
          <w:lang w:val="en-US"/>
        </w:rPr>
        <w:t xml:space="preserve"> reserves the right to cancel or withdraw the Procurement at any stage; and/or not to award a Contract</w:t>
      </w:r>
      <w:r w:rsidR="00EA1AC9" w:rsidRPr="00614421">
        <w:rPr>
          <w:rFonts w:cs="Arial"/>
          <w:sz w:val="20"/>
          <w:szCs w:val="20"/>
          <w:lang w:val="en-US"/>
        </w:rPr>
        <w:t xml:space="preserve">. </w:t>
      </w:r>
      <w:r w:rsidRPr="00614421">
        <w:rPr>
          <w:rFonts w:cs="Arial"/>
          <w:sz w:val="20"/>
          <w:szCs w:val="20"/>
          <w:lang w:val="en-US"/>
        </w:rPr>
        <w:t xml:space="preserve">In </w:t>
      </w:r>
      <w:r w:rsidRPr="00614421">
        <w:rPr>
          <w:rFonts w:cs="Arial"/>
          <w:sz w:val="20"/>
          <w:szCs w:val="20"/>
          <w:lang w:val="en-US"/>
        </w:rPr>
        <w:lastRenderedPageBreak/>
        <w:t>no circumstances shall the Authority incur any liability arising out of or in respect of the issue of this ITT.</w:t>
      </w:r>
    </w:p>
    <w:p w14:paraId="680AFADB" w14:textId="77777777"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The Authority will not reimburse or be liable for any costs, expenditure, work or effort incurred by Tenderers in connection with or in responding to this ITT or in connection with any part of the Procurement including (without limitation), clarifications on submissions or further work undertaken by Tenderers either during the post-tender clarification period or at any other time up to the final Contract award, including if the Procurement process is terminated or amended by the Authority.</w:t>
      </w:r>
    </w:p>
    <w:p w14:paraId="08468E2F" w14:textId="43866276"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The ITT and every part of it and all other Tender Documents and any information provided by or on behalf of The Authority in relation to this Procurement must be treated as private and confidential</w:t>
      </w:r>
      <w:r w:rsidR="00EA1AC9" w:rsidRPr="00614421">
        <w:rPr>
          <w:rFonts w:cs="Arial"/>
          <w:sz w:val="20"/>
          <w:szCs w:val="20"/>
          <w:lang w:val="en-US"/>
        </w:rPr>
        <w:t xml:space="preserve">. </w:t>
      </w:r>
      <w:r w:rsidRPr="00614421">
        <w:rPr>
          <w:rFonts w:cs="Arial"/>
          <w:sz w:val="20"/>
          <w:szCs w:val="20"/>
          <w:lang w:val="en-US"/>
        </w:rPr>
        <w:t>Tenderers should not disclose the fact that they have been invited to tender or release details of the Tender Documents other than on a strictly confidential basis to those parties whom they need to consult for the purposes of preparing the Response</w:t>
      </w:r>
      <w:r w:rsidR="00EA1AC9" w:rsidRPr="00614421">
        <w:rPr>
          <w:rFonts w:cs="Arial"/>
          <w:sz w:val="20"/>
          <w:szCs w:val="20"/>
          <w:lang w:val="en-US"/>
        </w:rPr>
        <w:t xml:space="preserve">. </w:t>
      </w:r>
      <w:r w:rsidRPr="00614421">
        <w:rPr>
          <w:rFonts w:cs="Arial"/>
          <w:sz w:val="20"/>
          <w:szCs w:val="20"/>
          <w:lang w:val="en-US"/>
        </w:rPr>
        <w:t>This ITT may only be used in connection with the preparation and submission of responses by Tenderers concerning this Procurement.</w:t>
      </w:r>
    </w:p>
    <w:p w14:paraId="15C966C3" w14:textId="77777777"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70" w:name="_Toc443597437"/>
      <w:bookmarkStart w:id="71" w:name="_Toc457489521"/>
      <w:bookmarkStart w:id="72" w:name="_Toc101793411"/>
      <w:bookmarkStart w:id="73" w:name="_Toc104815766"/>
      <w:r w:rsidRPr="00AC3DBE">
        <w:rPr>
          <w:rFonts w:ascii="Arial" w:hAnsi="Arial" w:cs="Arial"/>
          <w:b w:val="0"/>
          <w:bCs w:val="0"/>
          <w:color w:val="950260"/>
          <w:sz w:val="24"/>
          <w:szCs w:val="24"/>
        </w:rPr>
        <w:t>Conditions of Tender</w:t>
      </w:r>
      <w:bookmarkEnd w:id="70"/>
      <w:bookmarkEnd w:id="71"/>
      <w:bookmarkEnd w:id="72"/>
      <w:bookmarkEnd w:id="73"/>
    </w:p>
    <w:p w14:paraId="6A77F777" w14:textId="72D592C6"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Tenderers are required to comply with the following conditions of tender</w:t>
      </w:r>
      <w:r w:rsidR="00EA1AC9" w:rsidRPr="00614421">
        <w:rPr>
          <w:rFonts w:cs="Arial"/>
          <w:sz w:val="20"/>
          <w:szCs w:val="20"/>
          <w:lang w:val="en-US"/>
        </w:rPr>
        <w:t xml:space="preserve">. </w:t>
      </w:r>
      <w:r w:rsidRPr="00614421">
        <w:rPr>
          <w:rFonts w:cs="Arial"/>
          <w:sz w:val="20"/>
          <w:szCs w:val="20"/>
          <w:lang w:val="en-US"/>
        </w:rPr>
        <w:t>These conditions are designed to ensure that all Tenderers are treated equally and fairly and to comply with all legal requirements for public sector procurement</w:t>
      </w:r>
      <w:r w:rsidR="00EA1AC9" w:rsidRPr="00614421">
        <w:rPr>
          <w:rFonts w:cs="Arial"/>
          <w:sz w:val="20"/>
          <w:szCs w:val="20"/>
          <w:lang w:val="en-US"/>
        </w:rPr>
        <w:t xml:space="preserve">. </w:t>
      </w:r>
      <w:r w:rsidRPr="00614421">
        <w:rPr>
          <w:rFonts w:cs="Arial"/>
          <w:sz w:val="20"/>
          <w:szCs w:val="20"/>
          <w:lang w:val="en-US"/>
        </w:rPr>
        <w:t>Failure to comply with these instructions and conditions may invalidate your involvement in this Project and you may be excluded from further participation in this Project.</w:t>
      </w:r>
    </w:p>
    <w:p w14:paraId="175D8C04" w14:textId="77777777"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74" w:name="_Toc350435296"/>
      <w:bookmarkStart w:id="75" w:name="_Toc286260073"/>
      <w:r w:rsidRPr="00614421">
        <w:rPr>
          <w:rFonts w:cs="Arial"/>
          <w:sz w:val="20"/>
          <w:szCs w:val="20"/>
          <w:lang w:val="en-US"/>
        </w:rPr>
        <w:tab/>
        <w:t>Collusion, Fraud and Corruption</w:t>
      </w:r>
      <w:bookmarkEnd w:id="74"/>
      <w:bookmarkEnd w:id="75"/>
      <w:r w:rsidRPr="00614421">
        <w:rPr>
          <w:rFonts w:cs="Arial"/>
          <w:sz w:val="20"/>
          <w:szCs w:val="20"/>
          <w:lang w:val="en-US"/>
        </w:rPr>
        <w:t xml:space="preserve"> – The Tenderer must NOT:</w:t>
      </w:r>
    </w:p>
    <w:p w14:paraId="7AD12B9F" w14:textId="7DB25BCC" w:rsidR="009E25DC" w:rsidRPr="007410E8" w:rsidRDefault="009E25DC" w:rsidP="0098494E">
      <w:pPr>
        <w:numPr>
          <w:ilvl w:val="0"/>
          <w:numId w:val="36"/>
        </w:numPr>
        <w:spacing w:after="240" w:line="276" w:lineRule="auto"/>
        <w:jc w:val="both"/>
        <w:rPr>
          <w:rFonts w:ascii="Helvetica" w:hAnsi="Helvetica" w:cs="Arial"/>
          <w:sz w:val="20"/>
          <w:szCs w:val="20"/>
        </w:rPr>
      </w:pPr>
      <w:r w:rsidRPr="007410E8">
        <w:rPr>
          <w:rFonts w:ascii="Helvetica" w:hAnsi="Helvetica" w:cs="Arial"/>
          <w:sz w:val="20"/>
          <w:szCs w:val="20"/>
        </w:rPr>
        <w:t xml:space="preserve">Inform anyone else of your tender price(s), </w:t>
      </w:r>
      <w:r w:rsidR="00A178B7" w:rsidRPr="007410E8">
        <w:rPr>
          <w:rFonts w:ascii="Helvetica" w:hAnsi="Helvetica" w:cs="Arial"/>
          <w:sz w:val="20"/>
          <w:szCs w:val="20"/>
        </w:rPr>
        <w:t>rates,</w:t>
      </w:r>
      <w:r w:rsidRPr="007410E8">
        <w:rPr>
          <w:rFonts w:ascii="Helvetica" w:hAnsi="Helvetica" w:cs="Arial"/>
          <w:sz w:val="20"/>
          <w:szCs w:val="20"/>
        </w:rPr>
        <w:t xml:space="preserve"> or other proposals, even approximately or in outline, before the date of contract award.  The only exception being if disclosure, in confidence, is necessary to obtain insurance premium quotations bonds or other guarantees required for this tender.</w:t>
      </w:r>
    </w:p>
    <w:p w14:paraId="45837F7A" w14:textId="732AD32F" w:rsidR="009E25DC" w:rsidRPr="007410E8" w:rsidRDefault="009E25DC" w:rsidP="0098494E">
      <w:pPr>
        <w:numPr>
          <w:ilvl w:val="0"/>
          <w:numId w:val="36"/>
        </w:numPr>
        <w:spacing w:after="240" w:line="276" w:lineRule="auto"/>
        <w:jc w:val="both"/>
        <w:rPr>
          <w:rFonts w:ascii="Helvetica" w:hAnsi="Helvetica" w:cs="Arial"/>
          <w:sz w:val="20"/>
          <w:szCs w:val="20"/>
        </w:rPr>
      </w:pPr>
      <w:r w:rsidRPr="007410E8">
        <w:rPr>
          <w:rFonts w:ascii="Helvetica" w:hAnsi="Helvetica" w:cs="Arial"/>
          <w:sz w:val="20"/>
          <w:szCs w:val="20"/>
        </w:rPr>
        <w:t>Adjust or fix the amount proposed to be inserted in the Response in accordance with any agreement or arrangement with anyone else</w:t>
      </w:r>
      <w:r w:rsidR="00702400">
        <w:rPr>
          <w:rFonts w:ascii="Helvetica" w:hAnsi="Helvetica" w:cs="Arial"/>
          <w:sz w:val="20"/>
          <w:szCs w:val="20"/>
        </w:rPr>
        <w:t>.</w:t>
      </w:r>
    </w:p>
    <w:p w14:paraId="60BE49F4" w14:textId="77777777" w:rsidR="009E25DC" w:rsidRPr="007410E8" w:rsidRDefault="009E25DC" w:rsidP="0098494E">
      <w:pPr>
        <w:numPr>
          <w:ilvl w:val="0"/>
          <w:numId w:val="36"/>
        </w:numPr>
        <w:spacing w:after="240" w:line="276" w:lineRule="auto"/>
        <w:jc w:val="both"/>
        <w:rPr>
          <w:rFonts w:ascii="Helvetica" w:hAnsi="Helvetica" w:cs="Arial"/>
          <w:sz w:val="20"/>
          <w:szCs w:val="20"/>
        </w:rPr>
      </w:pPr>
      <w:r w:rsidRPr="007410E8">
        <w:rPr>
          <w:rFonts w:ascii="Helvetica" w:hAnsi="Helvetica" w:cs="Arial"/>
          <w:sz w:val="20"/>
          <w:szCs w:val="20"/>
        </w:rPr>
        <w:t>Offer any inducement or reward for the award of this or any other contract with the Authority as this will disqualify your tender and may constitute a criminal offence.</w:t>
      </w:r>
    </w:p>
    <w:p w14:paraId="7F27FF49" w14:textId="77777777"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76" w:name="_Toc350435297"/>
      <w:bookmarkStart w:id="77" w:name="_Toc286260074"/>
      <w:r w:rsidRPr="00614421">
        <w:rPr>
          <w:rFonts w:cs="Arial"/>
          <w:sz w:val="20"/>
          <w:szCs w:val="20"/>
          <w:lang w:val="en-US"/>
        </w:rPr>
        <w:tab/>
        <w:t>Basis of Prices</w:t>
      </w:r>
      <w:bookmarkEnd w:id="76"/>
      <w:bookmarkEnd w:id="77"/>
      <w:r w:rsidRPr="00614421">
        <w:rPr>
          <w:rFonts w:cs="Arial"/>
          <w:sz w:val="20"/>
          <w:szCs w:val="20"/>
          <w:lang w:val="en-US"/>
        </w:rPr>
        <w:t xml:space="preserve"> – Quantities, volumes and/or values are approximate and for guidance only and no guarantee of actual levels can be given.</w:t>
      </w:r>
    </w:p>
    <w:p w14:paraId="3C799811" w14:textId="118BBF96"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The prices quoted must be in £ sterling; exclusive of Value Added Tax; and must include the cost of delivery, packaging, and any additional related costs to the place(s) specified by the Authority</w:t>
      </w:r>
      <w:r w:rsidR="00EA1AC9" w:rsidRPr="00614421">
        <w:rPr>
          <w:rFonts w:cs="Arial"/>
          <w:sz w:val="20"/>
          <w:szCs w:val="20"/>
          <w:lang w:val="en-US"/>
        </w:rPr>
        <w:t xml:space="preserve">. </w:t>
      </w:r>
      <w:r w:rsidRPr="00614421">
        <w:rPr>
          <w:rFonts w:cs="Arial"/>
          <w:sz w:val="20"/>
          <w:szCs w:val="20"/>
          <w:lang w:val="en-US"/>
        </w:rPr>
        <w:t>If requested the Authority, will return packaging at the Tenderer’s expense</w:t>
      </w:r>
    </w:p>
    <w:p w14:paraId="1FCBAA75" w14:textId="77777777"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The Tenderer shall bear all costs expenses and liabilities incurred in connection with the preparation and submission of their Response.</w:t>
      </w:r>
    </w:p>
    <w:p w14:paraId="6356FBA8" w14:textId="618013DF" w:rsidR="009E25DC" w:rsidRPr="003807DA"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3807DA">
        <w:rPr>
          <w:rFonts w:cs="Arial"/>
          <w:sz w:val="20"/>
          <w:szCs w:val="20"/>
          <w:lang w:val="en-US"/>
        </w:rPr>
        <w:t>The Tender will remain valid and open, for acceptance by the Authority,</w:t>
      </w:r>
      <w:r w:rsidR="00D82F56" w:rsidRPr="003807DA">
        <w:rPr>
          <w:rFonts w:cs="Arial"/>
          <w:sz w:val="20"/>
          <w:szCs w:val="20"/>
          <w:lang w:val="en-US"/>
        </w:rPr>
        <w:t xml:space="preserve"> for a minimum period of Six Months.</w:t>
      </w:r>
    </w:p>
    <w:p w14:paraId="1B013BDE" w14:textId="22357959"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The Authority reserves the right to amend its tender documents in any respect at any time prior to the closing date and time for receipt of tenders</w:t>
      </w:r>
      <w:r w:rsidR="00EA1AC9" w:rsidRPr="00614421">
        <w:rPr>
          <w:rFonts w:cs="Arial"/>
          <w:sz w:val="20"/>
          <w:szCs w:val="20"/>
          <w:lang w:val="en-US"/>
        </w:rPr>
        <w:t xml:space="preserve">. </w:t>
      </w:r>
      <w:r w:rsidRPr="00614421">
        <w:rPr>
          <w:rFonts w:cs="Arial"/>
          <w:sz w:val="20"/>
          <w:szCs w:val="20"/>
          <w:lang w:val="en-US"/>
        </w:rPr>
        <w:t>All Tenderers will be notified of any such amendments.</w:t>
      </w:r>
    </w:p>
    <w:p w14:paraId="19627357" w14:textId="7D6D14F2"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78" w:name="_Toc443597438"/>
      <w:bookmarkStart w:id="79" w:name="_Toc457489522"/>
      <w:bookmarkStart w:id="80" w:name="_Toc101793412"/>
      <w:bookmarkStart w:id="81" w:name="_Toc104815767"/>
      <w:r w:rsidRPr="00AC3DBE">
        <w:rPr>
          <w:rFonts w:ascii="Arial" w:hAnsi="Arial" w:cs="Arial"/>
          <w:b w:val="0"/>
          <w:bCs w:val="0"/>
          <w:color w:val="950260"/>
          <w:sz w:val="24"/>
          <w:szCs w:val="24"/>
        </w:rPr>
        <w:lastRenderedPageBreak/>
        <w:t>Tender Procedures</w:t>
      </w:r>
      <w:bookmarkEnd w:id="78"/>
      <w:bookmarkEnd w:id="79"/>
      <w:bookmarkEnd w:id="80"/>
      <w:bookmarkEnd w:id="81"/>
    </w:p>
    <w:p w14:paraId="70EF9337" w14:textId="3517C3E8"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 xml:space="preserve">Tenderers are referred to </w:t>
      </w:r>
      <w:hyperlink w:anchor="_Tender_Procedures" w:history="1">
        <w:r w:rsidR="00E17EB6" w:rsidRPr="00E17EB6">
          <w:rPr>
            <w:rStyle w:val="Hyperlink"/>
            <w:rFonts w:cs="Arial"/>
            <w:sz w:val="20"/>
            <w:szCs w:val="20"/>
            <w:lang w:val="en-US"/>
          </w:rPr>
          <w:t>3.0 Tender Proce</w:t>
        </w:r>
        <w:r w:rsidR="0062468B">
          <w:rPr>
            <w:rStyle w:val="Hyperlink"/>
            <w:rFonts w:cs="Arial"/>
            <w:sz w:val="20"/>
            <w:szCs w:val="20"/>
            <w:lang w:val="en-US"/>
          </w:rPr>
          <w:t>dures</w:t>
        </w:r>
      </w:hyperlink>
      <w:r w:rsidRPr="00614421">
        <w:rPr>
          <w:rFonts w:cs="Arial"/>
          <w:sz w:val="20"/>
          <w:szCs w:val="20"/>
          <w:lang w:val="en-US"/>
        </w:rPr>
        <w:t xml:space="preserve">, which sets out the tender procedures during </w:t>
      </w:r>
      <w:r w:rsidR="00DB5E3D">
        <w:rPr>
          <w:rFonts w:cs="Arial"/>
          <w:sz w:val="20"/>
          <w:szCs w:val="20"/>
          <w:lang w:val="en-US"/>
        </w:rPr>
        <w:t>this</w:t>
      </w:r>
      <w:r w:rsidRPr="00614421">
        <w:rPr>
          <w:rFonts w:cs="Arial"/>
          <w:sz w:val="20"/>
          <w:szCs w:val="20"/>
          <w:lang w:val="en-US"/>
        </w:rPr>
        <w:t xml:space="preserve"> stage of the </w:t>
      </w:r>
      <w:r w:rsidR="00DB5E3D">
        <w:rPr>
          <w:rFonts w:cs="Arial"/>
          <w:sz w:val="20"/>
          <w:szCs w:val="20"/>
          <w:lang w:val="en-US"/>
        </w:rPr>
        <w:t>procurement</w:t>
      </w:r>
      <w:r w:rsidR="00EA1AC9" w:rsidRPr="00614421">
        <w:rPr>
          <w:rFonts w:cs="Arial"/>
          <w:sz w:val="20"/>
          <w:szCs w:val="20"/>
          <w:lang w:val="en-US"/>
        </w:rPr>
        <w:t xml:space="preserve">. </w:t>
      </w:r>
      <w:r w:rsidRPr="00614421">
        <w:rPr>
          <w:rFonts w:cs="Arial"/>
          <w:sz w:val="20"/>
          <w:szCs w:val="20"/>
          <w:lang w:val="en-US"/>
        </w:rPr>
        <w:t>This section sets out what is required from Tenderers in responding to this ITT.</w:t>
      </w:r>
    </w:p>
    <w:p w14:paraId="31EF912E" w14:textId="5E9AD11F"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 xml:space="preserve">Tenderers are invited to </w:t>
      </w:r>
      <w:r w:rsidR="00E30007">
        <w:rPr>
          <w:rFonts w:cs="Arial"/>
          <w:sz w:val="20"/>
          <w:szCs w:val="20"/>
          <w:lang w:val="en-US"/>
        </w:rPr>
        <w:t>review</w:t>
      </w:r>
      <w:r w:rsidRPr="00614421">
        <w:rPr>
          <w:rFonts w:cs="Arial"/>
          <w:sz w:val="20"/>
          <w:szCs w:val="20"/>
          <w:lang w:val="en-US"/>
        </w:rPr>
        <w:t xml:space="preserve"> this ITT and accompanying documentation and to submit a response in accordance with the requirements </w:t>
      </w:r>
      <w:r w:rsidR="00E30007">
        <w:rPr>
          <w:rFonts w:cs="Arial"/>
          <w:sz w:val="20"/>
          <w:szCs w:val="20"/>
          <w:lang w:val="en-US"/>
        </w:rPr>
        <w:t>contained therein</w:t>
      </w:r>
      <w:r w:rsidR="00EA1AC9" w:rsidRPr="00614421">
        <w:rPr>
          <w:rFonts w:cs="Arial"/>
          <w:sz w:val="20"/>
          <w:szCs w:val="20"/>
          <w:lang w:val="en-US"/>
        </w:rPr>
        <w:t xml:space="preserve">. </w:t>
      </w:r>
      <w:r w:rsidRPr="00614421">
        <w:rPr>
          <w:rFonts w:cs="Arial"/>
          <w:sz w:val="20"/>
          <w:szCs w:val="20"/>
          <w:lang w:val="en-US"/>
        </w:rPr>
        <w:t>In particular</w:t>
      </w:r>
      <w:r w:rsidR="00531C83">
        <w:rPr>
          <w:rFonts w:cs="Arial"/>
          <w:sz w:val="20"/>
          <w:szCs w:val="20"/>
          <w:lang w:val="en-US"/>
        </w:rPr>
        <w:t xml:space="preserve"> </w:t>
      </w:r>
      <w:r w:rsidRPr="00614421">
        <w:rPr>
          <w:rFonts w:cs="Arial"/>
          <w:sz w:val="20"/>
          <w:szCs w:val="20"/>
          <w:lang w:val="en-US"/>
        </w:rPr>
        <w:t xml:space="preserve">Tenderers are required </w:t>
      </w:r>
      <w:r w:rsidR="006A5AF9" w:rsidRPr="00614421">
        <w:rPr>
          <w:rFonts w:cs="Arial"/>
          <w:sz w:val="20"/>
          <w:szCs w:val="20"/>
          <w:lang w:val="en-US"/>
        </w:rPr>
        <w:t>to: -</w:t>
      </w:r>
    </w:p>
    <w:p w14:paraId="6F3FA6EA" w14:textId="3F1601D5" w:rsidR="00DB5E3D" w:rsidRPr="00521C20" w:rsidRDefault="00DB5E3D" w:rsidP="0098494E">
      <w:pPr>
        <w:pStyle w:val="ListParagraph"/>
        <w:numPr>
          <w:ilvl w:val="0"/>
          <w:numId w:val="37"/>
        </w:numPr>
        <w:spacing w:line="276" w:lineRule="auto"/>
        <w:jc w:val="both"/>
        <w:rPr>
          <w:rFonts w:cs="Arial"/>
          <w:sz w:val="20"/>
          <w:szCs w:val="20"/>
        </w:rPr>
      </w:pPr>
      <w:r w:rsidRPr="00521C20">
        <w:rPr>
          <w:rFonts w:cs="Arial"/>
          <w:sz w:val="20"/>
          <w:szCs w:val="20"/>
        </w:rPr>
        <w:t xml:space="preserve">Complete the Selection Questionnaire (SQ) contained at </w:t>
      </w:r>
      <w:r w:rsidR="00AA3B02" w:rsidRPr="00521C20">
        <w:rPr>
          <w:rFonts w:cs="Arial"/>
          <w:b/>
          <w:sz w:val="20"/>
          <w:szCs w:val="20"/>
          <w:lang w:val="en-US"/>
        </w:rPr>
        <w:t>Appendix C – Standard Selection Questionnaire</w:t>
      </w:r>
    </w:p>
    <w:p w14:paraId="4EA15047" w14:textId="43037B76" w:rsidR="009E25DC" w:rsidRDefault="009E25DC" w:rsidP="0098494E">
      <w:pPr>
        <w:pStyle w:val="ListParagraph"/>
        <w:numPr>
          <w:ilvl w:val="0"/>
          <w:numId w:val="37"/>
        </w:numPr>
        <w:spacing w:line="276" w:lineRule="auto"/>
        <w:jc w:val="both"/>
        <w:rPr>
          <w:rFonts w:cs="Arial"/>
          <w:sz w:val="20"/>
          <w:szCs w:val="20"/>
        </w:rPr>
      </w:pPr>
      <w:r>
        <w:rPr>
          <w:rFonts w:cs="Arial"/>
          <w:sz w:val="20"/>
          <w:szCs w:val="20"/>
        </w:rPr>
        <w:t xml:space="preserve">Prepare responses to the Method Statement Questions contained in </w:t>
      </w:r>
      <w:r w:rsidR="00DF7773">
        <w:rPr>
          <w:rFonts w:cs="Arial"/>
          <w:b/>
          <w:sz w:val="20"/>
          <w:szCs w:val="20"/>
        </w:rPr>
        <w:t>Appendix D</w:t>
      </w:r>
      <w:r w:rsidRPr="0030637F">
        <w:rPr>
          <w:rFonts w:cs="Arial"/>
          <w:b/>
          <w:sz w:val="20"/>
          <w:szCs w:val="20"/>
        </w:rPr>
        <w:t xml:space="preserve"> – Method Statement Questions</w:t>
      </w:r>
      <w:r>
        <w:rPr>
          <w:rFonts w:cs="Arial"/>
          <w:sz w:val="20"/>
          <w:szCs w:val="20"/>
        </w:rPr>
        <w:t>;</w:t>
      </w:r>
    </w:p>
    <w:p w14:paraId="1D9180F9" w14:textId="6A4DED41" w:rsidR="009E25DC" w:rsidRDefault="009E25DC" w:rsidP="0098494E">
      <w:pPr>
        <w:pStyle w:val="ListParagraph"/>
        <w:numPr>
          <w:ilvl w:val="0"/>
          <w:numId w:val="37"/>
        </w:numPr>
        <w:spacing w:line="276" w:lineRule="auto"/>
        <w:jc w:val="both"/>
        <w:rPr>
          <w:rFonts w:cs="Arial"/>
          <w:sz w:val="20"/>
          <w:szCs w:val="20"/>
        </w:rPr>
      </w:pPr>
      <w:r>
        <w:rPr>
          <w:rFonts w:cs="Arial"/>
          <w:sz w:val="20"/>
          <w:szCs w:val="20"/>
        </w:rPr>
        <w:t xml:space="preserve">Complete the Price Framework set out in </w:t>
      </w:r>
      <w:r w:rsidR="00DF7773">
        <w:rPr>
          <w:rFonts w:cs="Arial"/>
          <w:b/>
          <w:sz w:val="20"/>
          <w:szCs w:val="20"/>
        </w:rPr>
        <w:t>Appendix E</w:t>
      </w:r>
      <w:r w:rsidR="00F74AC0">
        <w:rPr>
          <w:rFonts w:cs="Arial"/>
          <w:b/>
          <w:sz w:val="20"/>
          <w:szCs w:val="20"/>
        </w:rPr>
        <w:t xml:space="preserve"> – The Pricing Schedule</w:t>
      </w:r>
      <w:r>
        <w:rPr>
          <w:rFonts w:cs="Arial"/>
          <w:sz w:val="20"/>
          <w:szCs w:val="20"/>
        </w:rPr>
        <w:t>;</w:t>
      </w:r>
    </w:p>
    <w:p w14:paraId="0C0F738D" w14:textId="77777777" w:rsidR="009E25DC" w:rsidRDefault="009E25DC" w:rsidP="0098494E">
      <w:pPr>
        <w:spacing w:line="276" w:lineRule="auto"/>
        <w:ind w:left="720"/>
        <w:jc w:val="both"/>
        <w:rPr>
          <w:rFonts w:cs="Arial"/>
          <w:sz w:val="20"/>
          <w:szCs w:val="20"/>
        </w:rPr>
      </w:pPr>
    </w:p>
    <w:p w14:paraId="0C5CA1B5" w14:textId="0BE331D4" w:rsidR="00DE6F3D" w:rsidRPr="00CA33D2" w:rsidRDefault="00DE6F3D" w:rsidP="0098494E">
      <w:pPr>
        <w:pStyle w:val="ListParagraph"/>
        <w:numPr>
          <w:ilvl w:val="2"/>
          <w:numId w:val="26"/>
        </w:numPr>
        <w:spacing w:after="240" w:line="276" w:lineRule="auto"/>
        <w:ind w:left="709" w:hanging="709"/>
        <w:contextualSpacing w:val="0"/>
        <w:jc w:val="both"/>
        <w:rPr>
          <w:rFonts w:cs="Arial"/>
          <w:sz w:val="20"/>
          <w:szCs w:val="20"/>
          <w:lang w:val="en-US"/>
        </w:rPr>
      </w:pPr>
      <w:r w:rsidRPr="00CA33D2">
        <w:rPr>
          <w:rFonts w:cs="Arial"/>
          <w:sz w:val="20"/>
          <w:szCs w:val="20"/>
          <w:lang w:val="en-US"/>
        </w:rPr>
        <w:t>Tenderers should note that all documents are provided</w:t>
      </w:r>
      <w:r w:rsidR="003A7C16" w:rsidRPr="00CA33D2">
        <w:rPr>
          <w:rFonts w:cs="Arial"/>
          <w:sz w:val="20"/>
          <w:szCs w:val="20"/>
          <w:lang w:val="en-US"/>
        </w:rPr>
        <w:t xml:space="preserve"> as one suite of documents</w:t>
      </w:r>
      <w:r w:rsidRPr="00CA33D2">
        <w:rPr>
          <w:rFonts w:cs="Arial"/>
          <w:sz w:val="20"/>
          <w:szCs w:val="20"/>
          <w:lang w:val="en-US"/>
        </w:rPr>
        <w:t xml:space="preserve"> for </w:t>
      </w:r>
      <w:r w:rsidR="008D476A">
        <w:rPr>
          <w:rFonts w:cs="Arial"/>
          <w:sz w:val="20"/>
          <w:szCs w:val="20"/>
          <w:lang w:val="en-US"/>
        </w:rPr>
        <w:t>all</w:t>
      </w:r>
      <w:r w:rsidRPr="00CA33D2">
        <w:rPr>
          <w:rFonts w:cs="Arial"/>
          <w:sz w:val="20"/>
          <w:szCs w:val="20"/>
          <w:lang w:val="en-US"/>
        </w:rPr>
        <w:t xml:space="preserve"> lots</w:t>
      </w:r>
      <w:r w:rsidR="00EA1AC9" w:rsidRPr="00CA33D2">
        <w:rPr>
          <w:rFonts w:cs="Arial"/>
          <w:sz w:val="20"/>
          <w:szCs w:val="20"/>
          <w:lang w:val="en-US"/>
        </w:rPr>
        <w:t xml:space="preserve">. </w:t>
      </w:r>
      <w:r w:rsidRPr="00CA33D2">
        <w:rPr>
          <w:rFonts w:cs="Arial"/>
          <w:sz w:val="20"/>
          <w:szCs w:val="20"/>
          <w:lang w:val="en-US"/>
        </w:rPr>
        <w:t>Tenderers should only complete the relevant documents which apply to the lot</w:t>
      </w:r>
      <w:r w:rsidR="0016170A">
        <w:rPr>
          <w:rFonts w:cs="Arial"/>
          <w:sz w:val="20"/>
          <w:szCs w:val="20"/>
          <w:lang w:val="en-US"/>
        </w:rPr>
        <w:t>/s</w:t>
      </w:r>
      <w:r w:rsidRPr="00CA33D2">
        <w:rPr>
          <w:rFonts w:cs="Arial"/>
          <w:sz w:val="20"/>
          <w:szCs w:val="20"/>
          <w:lang w:val="en-US"/>
        </w:rPr>
        <w:t xml:space="preserve"> to which they are responding to</w:t>
      </w:r>
      <w:r w:rsidR="00EA1AC9" w:rsidRPr="00CA33D2">
        <w:rPr>
          <w:rFonts w:cs="Arial"/>
          <w:sz w:val="20"/>
          <w:szCs w:val="20"/>
          <w:lang w:val="en-US"/>
        </w:rPr>
        <w:t xml:space="preserve">. </w:t>
      </w:r>
      <w:r w:rsidRPr="00CA33D2">
        <w:rPr>
          <w:rFonts w:cs="Arial"/>
          <w:sz w:val="20"/>
          <w:szCs w:val="20"/>
          <w:lang w:val="en-US"/>
        </w:rPr>
        <w:t xml:space="preserve">For example, separate method statement questions are provided at </w:t>
      </w:r>
      <w:r w:rsidR="00A90962">
        <w:rPr>
          <w:rFonts w:cs="Arial"/>
          <w:b/>
          <w:sz w:val="20"/>
          <w:szCs w:val="20"/>
          <w:lang w:val="en-US"/>
        </w:rPr>
        <w:t>Appendix D</w:t>
      </w:r>
      <w:r w:rsidRPr="00CA33D2">
        <w:rPr>
          <w:rFonts w:cs="Arial"/>
          <w:b/>
          <w:sz w:val="20"/>
          <w:szCs w:val="20"/>
          <w:lang w:val="en-US"/>
        </w:rPr>
        <w:t xml:space="preserve"> – Method Statement Questions</w:t>
      </w:r>
      <w:r w:rsidR="001A6C3A">
        <w:rPr>
          <w:rFonts w:cs="Arial"/>
          <w:sz w:val="20"/>
          <w:szCs w:val="20"/>
          <w:lang w:val="en-US"/>
        </w:rPr>
        <w:t xml:space="preserve"> for each lot: Project Manager; </w:t>
      </w:r>
      <w:r w:rsidRPr="00CA33D2">
        <w:rPr>
          <w:rFonts w:cs="Arial"/>
          <w:sz w:val="20"/>
          <w:szCs w:val="20"/>
          <w:lang w:val="en-US"/>
        </w:rPr>
        <w:t>Cost Manager</w:t>
      </w:r>
      <w:r w:rsidR="001A6C3A">
        <w:rPr>
          <w:rFonts w:cs="Arial"/>
          <w:sz w:val="20"/>
          <w:szCs w:val="20"/>
          <w:lang w:val="en-US"/>
        </w:rPr>
        <w:t xml:space="preserve"> and Multi-Disciplinary Design Team</w:t>
      </w:r>
      <w:r w:rsidR="00EA1AC9" w:rsidRPr="00CA33D2">
        <w:rPr>
          <w:rFonts w:cs="Arial"/>
          <w:sz w:val="20"/>
          <w:szCs w:val="20"/>
          <w:lang w:val="en-US"/>
        </w:rPr>
        <w:t xml:space="preserve">. </w:t>
      </w:r>
      <w:r w:rsidR="008D476A">
        <w:rPr>
          <w:rFonts w:cs="Arial"/>
          <w:sz w:val="20"/>
          <w:szCs w:val="20"/>
          <w:lang w:val="en-US"/>
        </w:rPr>
        <w:t>Y</w:t>
      </w:r>
      <w:r w:rsidR="003A7C16" w:rsidRPr="00CA33D2">
        <w:rPr>
          <w:rFonts w:cs="Arial"/>
          <w:sz w:val="20"/>
          <w:szCs w:val="20"/>
          <w:lang w:val="en-US"/>
        </w:rPr>
        <w:t xml:space="preserve">ou are only required to complete the method statement questions for </w:t>
      </w:r>
      <w:r w:rsidR="008D476A">
        <w:rPr>
          <w:rFonts w:cs="Arial"/>
          <w:sz w:val="20"/>
          <w:szCs w:val="20"/>
          <w:lang w:val="en-US"/>
        </w:rPr>
        <w:t>the lot</w:t>
      </w:r>
      <w:r w:rsidR="0016170A">
        <w:rPr>
          <w:rFonts w:cs="Arial"/>
          <w:sz w:val="20"/>
          <w:szCs w:val="20"/>
          <w:lang w:val="en-US"/>
        </w:rPr>
        <w:t>/s</w:t>
      </w:r>
      <w:r w:rsidR="008D476A">
        <w:rPr>
          <w:rFonts w:cs="Arial"/>
          <w:sz w:val="20"/>
          <w:szCs w:val="20"/>
          <w:lang w:val="en-US"/>
        </w:rPr>
        <w:t xml:space="preserve"> for which you are applying for</w:t>
      </w:r>
      <w:r w:rsidR="00EA1AC9">
        <w:rPr>
          <w:rFonts w:cs="Arial"/>
          <w:sz w:val="20"/>
          <w:szCs w:val="20"/>
          <w:lang w:val="en-US"/>
        </w:rPr>
        <w:t xml:space="preserve">. </w:t>
      </w:r>
      <w:r w:rsidR="008D476A">
        <w:rPr>
          <w:rFonts w:cs="Arial"/>
          <w:sz w:val="20"/>
          <w:szCs w:val="20"/>
          <w:lang w:val="en-US"/>
        </w:rPr>
        <w:t>Where you are applying for more than one lot, then you should complete a separate response for each lot</w:t>
      </w:r>
      <w:r w:rsidR="003A7C16" w:rsidRPr="00CA33D2">
        <w:rPr>
          <w:rFonts w:cs="Arial"/>
          <w:sz w:val="20"/>
          <w:szCs w:val="20"/>
          <w:lang w:val="en-US"/>
        </w:rPr>
        <w:t>.</w:t>
      </w:r>
    </w:p>
    <w:p w14:paraId="2936F099" w14:textId="5D71BBFD"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All responses shall be written in the English Language and all prices shall be stated in Pounds Sterling and exclusive of VAT.</w:t>
      </w:r>
    </w:p>
    <w:p w14:paraId="3BB8E0CB" w14:textId="111BF7A7" w:rsidR="009E25DC" w:rsidRPr="00614421"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14421">
        <w:rPr>
          <w:rFonts w:cs="Arial"/>
          <w:sz w:val="20"/>
          <w:szCs w:val="20"/>
          <w:lang w:val="en-US"/>
        </w:rPr>
        <w:t>The Form of Tender must be signed by the Tenderer</w:t>
      </w:r>
      <w:r w:rsidR="00EA1AC9" w:rsidRPr="00614421">
        <w:rPr>
          <w:rFonts w:cs="Arial"/>
          <w:sz w:val="20"/>
          <w:szCs w:val="20"/>
          <w:lang w:val="en-US"/>
        </w:rPr>
        <w:t xml:space="preserve">. </w:t>
      </w:r>
      <w:r w:rsidRPr="00614421">
        <w:rPr>
          <w:rFonts w:cs="Arial"/>
          <w:sz w:val="20"/>
          <w:szCs w:val="20"/>
          <w:lang w:val="en-US"/>
        </w:rPr>
        <w:t xml:space="preserve">Where the Tenderer is a </w:t>
      </w:r>
      <w:r w:rsidR="006A5AF9" w:rsidRPr="00614421">
        <w:rPr>
          <w:rFonts w:cs="Arial"/>
          <w:sz w:val="20"/>
          <w:szCs w:val="20"/>
          <w:lang w:val="en-US"/>
        </w:rPr>
        <w:t>Company,</w:t>
      </w:r>
      <w:r w:rsidRPr="00614421">
        <w:rPr>
          <w:rFonts w:cs="Arial"/>
          <w:sz w:val="20"/>
          <w:szCs w:val="20"/>
          <w:lang w:val="en-US"/>
        </w:rPr>
        <w:t xml:space="preserve"> the Tender must be signed by two Directors or by one Director and the Company Secretary such persons being duly authorised for that purpose</w:t>
      </w:r>
      <w:r w:rsidR="00EA1AC9" w:rsidRPr="00614421">
        <w:rPr>
          <w:rFonts w:cs="Arial"/>
          <w:sz w:val="20"/>
          <w:szCs w:val="20"/>
          <w:lang w:val="en-US"/>
        </w:rPr>
        <w:t xml:space="preserve">. </w:t>
      </w:r>
      <w:r w:rsidRPr="00614421">
        <w:rPr>
          <w:rFonts w:cs="Arial"/>
          <w:sz w:val="20"/>
          <w:szCs w:val="20"/>
          <w:lang w:val="en-US"/>
        </w:rPr>
        <w:t>Where the Tenderer is a Partnership the Form of Tender must be signed by a duly authorised partner.</w:t>
      </w:r>
    </w:p>
    <w:p w14:paraId="69166866" w14:textId="77777777" w:rsidR="009E25DC" w:rsidRPr="00971437"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82" w:name="_Toc443597440"/>
      <w:bookmarkStart w:id="83" w:name="_Toc457489524"/>
      <w:bookmarkStart w:id="84" w:name="_Toc101793413"/>
      <w:bookmarkStart w:id="85" w:name="_Toc104815768"/>
      <w:r w:rsidRPr="00971437">
        <w:rPr>
          <w:rFonts w:ascii="Arial" w:hAnsi="Arial" w:cs="Arial"/>
          <w:b w:val="0"/>
          <w:bCs w:val="0"/>
          <w:color w:val="950260"/>
          <w:sz w:val="24"/>
          <w:szCs w:val="24"/>
        </w:rPr>
        <w:t>Freedom of Information &amp; Environmental Information Regulations</w:t>
      </w:r>
      <w:bookmarkEnd w:id="82"/>
      <w:bookmarkEnd w:id="83"/>
      <w:bookmarkEnd w:id="84"/>
      <w:bookmarkEnd w:id="85"/>
    </w:p>
    <w:p w14:paraId="47C54D1B" w14:textId="4916F25F" w:rsidR="00CA33D2" w:rsidRPr="00971437" w:rsidRDefault="00CA33D2"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86" w:name="_Toc350435318"/>
      <w:bookmarkStart w:id="87" w:name="_Toc286260079"/>
      <w:r w:rsidRPr="00971437">
        <w:rPr>
          <w:rFonts w:cs="Arial"/>
          <w:sz w:val="20"/>
          <w:szCs w:val="20"/>
          <w:lang w:val="en-US"/>
        </w:rPr>
        <w:t>The Authority is committed to open government and to meeting their legal responsibilities under the Freedom of Information Act 2000 (“the Act”) and Environmental Information Regulations 2004 (“the EIR Regulations”)</w:t>
      </w:r>
      <w:r w:rsidR="00EA1AC9" w:rsidRPr="00971437">
        <w:rPr>
          <w:rFonts w:cs="Arial"/>
          <w:sz w:val="20"/>
          <w:szCs w:val="20"/>
          <w:lang w:val="en-US"/>
        </w:rPr>
        <w:t xml:space="preserve">. </w:t>
      </w:r>
      <w:r w:rsidRPr="00971437">
        <w:rPr>
          <w:rFonts w:cs="Arial"/>
          <w:sz w:val="20"/>
          <w:szCs w:val="20"/>
          <w:lang w:val="en-US"/>
        </w:rPr>
        <w:t>Accordingly, all information submitted to the Authority may need to be disclosed in response to a request under the aforementioned Act and/or EIR Regulations</w:t>
      </w:r>
      <w:r w:rsidR="00EA1AC9" w:rsidRPr="00971437">
        <w:rPr>
          <w:rFonts w:cs="Arial"/>
          <w:sz w:val="20"/>
          <w:szCs w:val="20"/>
          <w:lang w:val="en-US"/>
        </w:rPr>
        <w:t xml:space="preserve">. </w:t>
      </w:r>
      <w:r w:rsidRPr="00971437">
        <w:rPr>
          <w:rFonts w:cs="Arial"/>
          <w:sz w:val="20"/>
          <w:szCs w:val="20"/>
          <w:lang w:val="en-US"/>
        </w:rPr>
        <w:t>The Authority may also decide to include certain information in the publication scheme, which the Authority maintains under the Act and/or EIR Regulations.</w:t>
      </w:r>
    </w:p>
    <w:p w14:paraId="772BD700" w14:textId="77777777" w:rsidR="00CA33D2" w:rsidRPr="00971437" w:rsidRDefault="00CA33D2" w:rsidP="0098494E">
      <w:pPr>
        <w:pStyle w:val="ListParagraph"/>
        <w:numPr>
          <w:ilvl w:val="2"/>
          <w:numId w:val="26"/>
        </w:numPr>
        <w:spacing w:after="240" w:line="276" w:lineRule="auto"/>
        <w:ind w:left="709" w:hanging="709"/>
        <w:contextualSpacing w:val="0"/>
        <w:jc w:val="both"/>
        <w:rPr>
          <w:rFonts w:cs="Arial"/>
          <w:sz w:val="20"/>
          <w:szCs w:val="20"/>
          <w:lang w:val="en-US"/>
        </w:rPr>
      </w:pPr>
      <w:r w:rsidRPr="00971437">
        <w:rPr>
          <w:rFonts w:cs="Arial"/>
          <w:sz w:val="20"/>
          <w:szCs w:val="20"/>
          <w:lang w:val="en-US"/>
        </w:rPr>
        <w:t>If a Tenderer considers that any of the information included in their response is commercially sensitive, it should identify it and explain (in broad terms) what harm may result from disclosure if a request is received, and the time period applicable to that sensitivity.</w:t>
      </w:r>
    </w:p>
    <w:p w14:paraId="67E4252A" w14:textId="77777777" w:rsidR="00CA33D2" w:rsidRPr="00971437" w:rsidRDefault="00CA33D2" w:rsidP="0098494E">
      <w:pPr>
        <w:pStyle w:val="ListParagraph"/>
        <w:numPr>
          <w:ilvl w:val="2"/>
          <w:numId w:val="26"/>
        </w:numPr>
        <w:spacing w:after="240" w:line="276" w:lineRule="auto"/>
        <w:ind w:left="709" w:hanging="709"/>
        <w:contextualSpacing w:val="0"/>
        <w:jc w:val="both"/>
        <w:rPr>
          <w:rFonts w:cs="Arial"/>
          <w:sz w:val="20"/>
          <w:szCs w:val="20"/>
          <w:lang w:val="en-US"/>
        </w:rPr>
      </w:pPr>
      <w:r w:rsidRPr="00971437">
        <w:rPr>
          <w:rFonts w:cs="Arial"/>
          <w:sz w:val="20"/>
          <w:szCs w:val="20"/>
          <w:lang w:val="en-US"/>
        </w:rPr>
        <w:t>Tenderers should be aware that, even where they have indicated that information is commercially sensitive, the Authority might be required to disclose it under the Act if a request is received.</w:t>
      </w:r>
    </w:p>
    <w:p w14:paraId="3672BA5D" w14:textId="77777777" w:rsidR="00CA33D2" w:rsidRPr="002D7E1E" w:rsidRDefault="00CA33D2" w:rsidP="0098494E">
      <w:pPr>
        <w:pStyle w:val="ListParagraph"/>
        <w:numPr>
          <w:ilvl w:val="2"/>
          <w:numId w:val="26"/>
        </w:numPr>
        <w:spacing w:after="240" w:line="276" w:lineRule="auto"/>
        <w:ind w:left="709" w:hanging="709"/>
        <w:contextualSpacing w:val="0"/>
        <w:jc w:val="both"/>
        <w:rPr>
          <w:rFonts w:cs="Arial"/>
          <w:sz w:val="20"/>
          <w:szCs w:val="20"/>
          <w:lang w:val="en-US"/>
        </w:rPr>
      </w:pPr>
      <w:r w:rsidRPr="002D7E1E">
        <w:rPr>
          <w:rFonts w:cs="Arial"/>
          <w:sz w:val="20"/>
          <w:szCs w:val="20"/>
          <w:lang w:val="en-US"/>
        </w:rPr>
        <w:t>Tenderers should also note that the receipt of any material marked ‘confidential’ or equivalent by the Authority should not be taken to mean that the Authority accepts any duty of confidence by virtue of that marking.</w:t>
      </w:r>
    </w:p>
    <w:p w14:paraId="6A645028" w14:textId="45B0887D" w:rsidR="00CA33D2" w:rsidRPr="002D7E1E" w:rsidRDefault="00CA33D2" w:rsidP="0098494E">
      <w:pPr>
        <w:pStyle w:val="ListParagraph"/>
        <w:numPr>
          <w:ilvl w:val="2"/>
          <w:numId w:val="26"/>
        </w:numPr>
        <w:spacing w:after="240" w:line="276" w:lineRule="auto"/>
        <w:ind w:left="709" w:hanging="709"/>
        <w:contextualSpacing w:val="0"/>
        <w:jc w:val="both"/>
        <w:rPr>
          <w:rFonts w:cs="Arial"/>
          <w:sz w:val="20"/>
          <w:szCs w:val="20"/>
          <w:lang w:val="en-US"/>
        </w:rPr>
      </w:pPr>
      <w:r w:rsidRPr="002D7E1E">
        <w:rPr>
          <w:rFonts w:cs="Arial"/>
          <w:sz w:val="20"/>
          <w:szCs w:val="20"/>
          <w:lang w:val="en-US"/>
        </w:rPr>
        <w:t xml:space="preserve">Tenderers should seek to clarify any points of doubt or difficulty as to the meaning of the Contract or anything to be done under the Contract </w:t>
      </w:r>
      <w:r w:rsidR="002D7E1E" w:rsidRPr="002D7E1E">
        <w:rPr>
          <w:rFonts w:cs="Arial"/>
          <w:sz w:val="20"/>
          <w:szCs w:val="20"/>
          <w:lang w:val="en-US"/>
        </w:rPr>
        <w:t xml:space="preserve">by emailing </w:t>
      </w:r>
      <w:hyperlink r:id="rId16" w:history="1">
        <w:r w:rsidR="002D7E1E" w:rsidRPr="00E4509A">
          <w:rPr>
            <w:rStyle w:val="Hyperlink"/>
            <w:rFonts w:cs="Arial"/>
            <w:sz w:val="20"/>
            <w:szCs w:val="20"/>
            <w:lang w:val="en-US"/>
          </w:rPr>
          <w:t>procurement@pirbrightinnovations.co.uk</w:t>
        </w:r>
      </w:hyperlink>
      <w:r w:rsidRPr="002D7E1E">
        <w:rPr>
          <w:rFonts w:cs="Arial"/>
          <w:sz w:val="20"/>
          <w:szCs w:val="20"/>
          <w:lang w:val="en-US"/>
        </w:rPr>
        <w:t>.</w:t>
      </w:r>
    </w:p>
    <w:p w14:paraId="5B181B5B" w14:textId="77777777"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r w:rsidRPr="00AC3DBE">
        <w:rPr>
          <w:rFonts w:ascii="Arial" w:hAnsi="Arial" w:cs="Arial"/>
          <w:b w:val="0"/>
          <w:bCs w:val="0"/>
          <w:color w:val="950260"/>
          <w:sz w:val="24"/>
          <w:szCs w:val="24"/>
        </w:rPr>
        <w:lastRenderedPageBreak/>
        <w:tab/>
      </w:r>
      <w:bookmarkStart w:id="88" w:name="_Toc443597441"/>
      <w:bookmarkStart w:id="89" w:name="_Toc457489525"/>
      <w:bookmarkStart w:id="90" w:name="_Toc101793414"/>
      <w:bookmarkStart w:id="91" w:name="_Toc104815769"/>
      <w:bookmarkEnd w:id="86"/>
      <w:r w:rsidRPr="00AC3DBE">
        <w:rPr>
          <w:rFonts w:ascii="Arial" w:hAnsi="Arial" w:cs="Arial"/>
          <w:b w:val="0"/>
          <w:bCs w:val="0"/>
          <w:color w:val="950260"/>
          <w:sz w:val="24"/>
          <w:szCs w:val="24"/>
        </w:rPr>
        <w:t>Language</w:t>
      </w:r>
      <w:bookmarkEnd w:id="87"/>
      <w:bookmarkEnd w:id="88"/>
      <w:bookmarkEnd w:id="89"/>
      <w:bookmarkEnd w:id="90"/>
      <w:bookmarkEnd w:id="91"/>
    </w:p>
    <w:p w14:paraId="46DE58DC"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All responses by Tenderers including the submission of the Final Tender shall be in English and submitted in accordance with the Authority’s requirements.</w:t>
      </w:r>
    </w:p>
    <w:p w14:paraId="5B03D1DA" w14:textId="6B0393CE"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92" w:name="_Toc286260080"/>
      <w:r w:rsidRPr="00AC3DBE">
        <w:rPr>
          <w:rFonts w:ascii="Arial" w:hAnsi="Arial" w:cs="Arial"/>
          <w:b w:val="0"/>
          <w:bCs w:val="0"/>
          <w:color w:val="950260"/>
          <w:sz w:val="24"/>
          <w:szCs w:val="24"/>
        </w:rPr>
        <w:tab/>
      </w:r>
      <w:bookmarkStart w:id="93" w:name="_Toc443597442"/>
      <w:bookmarkStart w:id="94" w:name="_Toc457489526"/>
      <w:bookmarkStart w:id="95" w:name="_Toc101793415"/>
      <w:bookmarkStart w:id="96" w:name="_Toc104815770"/>
      <w:r w:rsidRPr="00AC3DBE">
        <w:rPr>
          <w:rFonts w:ascii="Arial" w:hAnsi="Arial" w:cs="Arial"/>
          <w:b w:val="0"/>
          <w:bCs w:val="0"/>
          <w:color w:val="950260"/>
          <w:sz w:val="24"/>
          <w:szCs w:val="24"/>
        </w:rPr>
        <w:t>Sub-</w:t>
      </w:r>
      <w:bookmarkEnd w:id="92"/>
      <w:bookmarkEnd w:id="93"/>
      <w:bookmarkEnd w:id="94"/>
      <w:r w:rsidR="006C4DC7">
        <w:rPr>
          <w:rFonts w:ascii="Arial" w:hAnsi="Arial" w:cs="Arial"/>
          <w:b w:val="0"/>
          <w:bCs w:val="0"/>
          <w:color w:val="950260"/>
          <w:sz w:val="24"/>
          <w:szCs w:val="24"/>
        </w:rPr>
        <w:t>Consulting</w:t>
      </w:r>
      <w:bookmarkEnd w:id="95"/>
      <w:bookmarkEnd w:id="96"/>
    </w:p>
    <w:p w14:paraId="21CD99DA" w14:textId="27B26135" w:rsidR="006C4DC7" w:rsidRPr="006C4DC7"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97" w:name="_Toc286260081"/>
      <w:r w:rsidRPr="006C4DC7">
        <w:rPr>
          <w:rFonts w:cs="Arial"/>
          <w:sz w:val="20"/>
          <w:szCs w:val="20"/>
          <w:lang w:val="en-US"/>
        </w:rPr>
        <w:t>In relation to this procurement, the Authority is inviting participation from organisations representing prime and sub-consulting arrangements only, i.e. no consortia arrangements</w:t>
      </w:r>
      <w:r w:rsidR="0015432A" w:rsidRPr="006C4DC7">
        <w:rPr>
          <w:rFonts w:cs="Arial"/>
          <w:sz w:val="20"/>
          <w:szCs w:val="20"/>
          <w:lang w:val="en-US"/>
        </w:rPr>
        <w:t xml:space="preserve">. </w:t>
      </w:r>
      <w:r w:rsidRPr="006C4DC7">
        <w:rPr>
          <w:rFonts w:cs="Arial"/>
          <w:sz w:val="20"/>
          <w:szCs w:val="20"/>
          <w:lang w:val="en-US"/>
        </w:rPr>
        <w:t xml:space="preserve">The Authority </w:t>
      </w:r>
      <w:r w:rsidRPr="00236DC2">
        <w:rPr>
          <w:rFonts w:cs="Arial"/>
          <w:sz w:val="20"/>
          <w:szCs w:val="20"/>
        </w:rPr>
        <w:t>recognises</w:t>
      </w:r>
      <w:r w:rsidRPr="006C4DC7">
        <w:rPr>
          <w:rFonts w:cs="Arial"/>
          <w:sz w:val="20"/>
          <w:szCs w:val="20"/>
          <w:lang w:val="en-US"/>
        </w:rPr>
        <w:t xml:space="preserve"> that these terms are often used interchangeably by some Tenderers and wishes Tenderers to apply the following commo terminology to company groupings in the future.</w:t>
      </w:r>
    </w:p>
    <w:p w14:paraId="6793FE29" w14:textId="3A8B2B8D" w:rsidR="006C4DC7" w:rsidRPr="006C4DC7"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r w:rsidRPr="006C4DC7">
        <w:rPr>
          <w:rFonts w:cs="Arial"/>
          <w:sz w:val="20"/>
          <w:szCs w:val="20"/>
          <w:lang w:val="en-US"/>
        </w:rPr>
        <w:t xml:space="preserve">Where groups of companies come together specifically for the purpose of </w:t>
      </w:r>
      <w:r w:rsidR="00B07FF0">
        <w:rPr>
          <w:rFonts w:cs="Arial"/>
          <w:sz w:val="20"/>
          <w:szCs w:val="20"/>
          <w:lang w:val="en-US"/>
        </w:rPr>
        <w:t>tendering</w:t>
      </w:r>
      <w:r w:rsidRPr="006C4DC7">
        <w:rPr>
          <w:rFonts w:cs="Arial"/>
          <w:sz w:val="20"/>
          <w:szCs w:val="20"/>
          <w:lang w:val="en-US"/>
        </w:rPr>
        <w:t xml:space="preserve"> for appointment as the Consultant but envisage that one of their members will be the prime Consulting party and the remaining members of that group will be sub-consulting to the prime Consulting party, then the Authority will characterise these arrangements as “prime consultant arrangements</w:t>
      </w:r>
      <w:r w:rsidR="0015432A" w:rsidRPr="006C4DC7">
        <w:rPr>
          <w:rFonts w:cs="Arial"/>
          <w:sz w:val="20"/>
          <w:szCs w:val="20"/>
          <w:lang w:val="en-US"/>
        </w:rPr>
        <w:t>.”</w:t>
      </w:r>
    </w:p>
    <w:p w14:paraId="338A4D0D" w14:textId="77777777" w:rsidR="006C4DC7" w:rsidRPr="006C4DC7"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r w:rsidRPr="006C4DC7">
        <w:rPr>
          <w:rFonts w:cs="Arial"/>
          <w:sz w:val="20"/>
          <w:szCs w:val="20"/>
          <w:lang w:val="en-US"/>
        </w:rPr>
        <w:t>If Tenderers wish to extend or modify their groupings of sub-consultants to meet the existing and future requirements of the Authority, Tenderers shall notify the Authority of any proposed changes to the identity of their sub-consultants and obtain the Authority's prior written approval to the extension or modification (as the case may be).</w:t>
      </w:r>
    </w:p>
    <w:p w14:paraId="225457C0" w14:textId="5996BA7A"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r w:rsidRPr="00AC3DBE">
        <w:rPr>
          <w:rFonts w:ascii="Arial" w:hAnsi="Arial" w:cs="Arial"/>
          <w:b w:val="0"/>
          <w:bCs w:val="0"/>
          <w:color w:val="950260"/>
          <w:sz w:val="24"/>
          <w:szCs w:val="24"/>
        </w:rPr>
        <w:tab/>
      </w:r>
      <w:bookmarkStart w:id="98" w:name="_Toc443597443"/>
      <w:bookmarkStart w:id="99" w:name="_Toc457489527"/>
      <w:bookmarkStart w:id="100" w:name="_Toc101793416"/>
      <w:bookmarkStart w:id="101" w:name="_Toc104815771"/>
      <w:r w:rsidRPr="00AC3DBE">
        <w:rPr>
          <w:rFonts w:ascii="Arial" w:hAnsi="Arial" w:cs="Arial"/>
          <w:b w:val="0"/>
          <w:bCs w:val="0"/>
          <w:color w:val="950260"/>
          <w:sz w:val="24"/>
          <w:szCs w:val="24"/>
        </w:rPr>
        <w:t>Tenderer Changes</w:t>
      </w:r>
      <w:bookmarkEnd w:id="97"/>
      <w:bookmarkEnd w:id="98"/>
      <w:bookmarkEnd w:id="99"/>
      <w:bookmarkEnd w:id="100"/>
      <w:bookmarkEnd w:id="101"/>
    </w:p>
    <w:p w14:paraId="18B72C6E" w14:textId="0724DF03"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Tenderers are subject to an on-going obligation throughout this Procurement to notify the Authority of any material changes in its financial or other circumstances</w:t>
      </w:r>
      <w:r w:rsidR="0015432A" w:rsidRPr="00657E39">
        <w:rPr>
          <w:rFonts w:cs="Arial"/>
          <w:sz w:val="20"/>
          <w:szCs w:val="20"/>
          <w:lang w:val="en-US"/>
        </w:rPr>
        <w:t xml:space="preserve">. </w:t>
      </w:r>
      <w:r w:rsidRPr="00657E39">
        <w:rPr>
          <w:rFonts w:cs="Arial"/>
          <w:sz w:val="20"/>
          <w:szCs w:val="20"/>
          <w:lang w:val="en-US"/>
        </w:rPr>
        <w:t>This includes, but is not limited to, changes to the identity of Relevant Organisations or sub-contractors or the ownership or financial or other circumstances thereof and solvency of the Tenderers</w:t>
      </w:r>
      <w:r w:rsidR="0015432A" w:rsidRPr="00657E39">
        <w:rPr>
          <w:rFonts w:cs="Arial"/>
          <w:sz w:val="20"/>
          <w:szCs w:val="20"/>
          <w:lang w:val="en-US"/>
        </w:rPr>
        <w:t xml:space="preserve">. </w:t>
      </w:r>
      <w:r w:rsidRPr="00657E39">
        <w:rPr>
          <w:rFonts w:cs="Arial"/>
          <w:sz w:val="20"/>
          <w:szCs w:val="20"/>
          <w:lang w:val="en-US"/>
        </w:rPr>
        <w:t xml:space="preserve">The Authority shall be notified of any material change as soon as they become apparent. </w:t>
      </w:r>
    </w:p>
    <w:p w14:paraId="46303CF8"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Failure to notify the Authority of any material changes or to comply with any of these provisions may lead to a Tenderer being disqualified from this Procurement. </w:t>
      </w:r>
    </w:p>
    <w:p w14:paraId="439FDB19" w14:textId="6BCBB36F"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The Authority reserves the right in its absolute discretion to refuse to allow such a change, </w:t>
      </w:r>
      <w:r w:rsidR="0015432A" w:rsidRPr="00657E39">
        <w:rPr>
          <w:rFonts w:cs="Arial"/>
          <w:sz w:val="20"/>
          <w:szCs w:val="20"/>
          <w:lang w:val="en-US"/>
        </w:rPr>
        <w:t>substitution,</w:t>
      </w:r>
      <w:r w:rsidRPr="00657E39">
        <w:rPr>
          <w:rFonts w:cs="Arial"/>
          <w:sz w:val="20"/>
          <w:szCs w:val="20"/>
          <w:lang w:val="en-US"/>
        </w:rPr>
        <w:t xml:space="preserve"> or introduction of information and to disqualify any Tenderer from further participation in this Procurement in the event that such a change is made. </w:t>
      </w:r>
    </w:p>
    <w:p w14:paraId="66A52239"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In the event that the Authority is prepared to consider such a change, further evaluation of the Tenderer, including its Relevant Organisations, may be required and may result in the Authority refusing to allow the change.</w:t>
      </w:r>
    </w:p>
    <w:p w14:paraId="681EE43C" w14:textId="067CD0DC"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02" w:name="_Toc286260082"/>
      <w:r w:rsidRPr="00AC3DBE">
        <w:rPr>
          <w:rFonts w:ascii="Arial" w:hAnsi="Arial" w:cs="Arial"/>
          <w:b w:val="0"/>
          <w:bCs w:val="0"/>
          <w:color w:val="950260"/>
          <w:sz w:val="24"/>
          <w:szCs w:val="24"/>
        </w:rPr>
        <w:tab/>
      </w:r>
      <w:bookmarkStart w:id="103" w:name="_Toc443597444"/>
      <w:bookmarkStart w:id="104" w:name="_Toc457489528"/>
      <w:bookmarkStart w:id="105" w:name="_Toc101793417"/>
      <w:bookmarkStart w:id="106" w:name="_Toc104815772"/>
      <w:r w:rsidRPr="00AC3DBE">
        <w:rPr>
          <w:rFonts w:ascii="Arial" w:hAnsi="Arial" w:cs="Arial"/>
          <w:b w:val="0"/>
          <w:bCs w:val="0"/>
          <w:color w:val="950260"/>
          <w:sz w:val="24"/>
          <w:szCs w:val="24"/>
        </w:rPr>
        <w:t>Changes to the Procurement Process</w:t>
      </w:r>
      <w:bookmarkEnd w:id="102"/>
      <w:bookmarkEnd w:id="103"/>
      <w:bookmarkEnd w:id="104"/>
      <w:bookmarkEnd w:id="105"/>
      <w:bookmarkEnd w:id="106"/>
    </w:p>
    <w:p w14:paraId="0426B17C"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The Authority may in its absolute discretion, vary the Procurement process and/or to introduce additional or eliminate steps or stages into the Procurement process and/or change the dates and times applicable to this Procurement. The Authority shall notify the Tenderer’s Authorised Representative of any such changes. </w:t>
      </w:r>
    </w:p>
    <w:p w14:paraId="5B7393CC" w14:textId="7D654908"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07" w:name="_Toc286260083"/>
      <w:r w:rsidRPr="00AC3DBE">
        <w:rPr>
          <w:rFonts w:ascii="Arial" w:hAnsi="Arial" w:cs="Arial"/>
          <w:b w:val="0"/>
          <w:bCs w:val="0"/>
          <w:color w:val="950260"/>
          <w:sz w:val="24"/>
          <w:szCs w:val="24"/>
        </w:rPr>
        <w:tab/>
      </w:r>
      <w:bookmarkStart w:id="108" w:name="_Toc443597445"/>
      <w:bookmarkStart w:id="109" w:name="_Toc457489529"/>
      <w:bookmarkStart w:id="110" w:name="_Toc101793418"/>
      <w:bookmarkStart w:id="111" w:name="_Toc104815773"/>
      <w:r w:rsidRPr="00AC3DBE">
        <w:rPr>
          <w:rFonts w:ascii="Arial" w:hAnsi="Arial" w:cs="Arial"/>
          <w:b w:val="0"/>
          <w:bCs w:val="0"/>
          <w:color w:val="950260"/>
          <w:sz w:val="24"/>
          <w:szCs w:val="24"/>
        </w:rPr>
        <w:t>Disclaimer</w:t>
      </w:r>
      <w:bookmarkEnd w:id="107"/>
      <w:bookmarkEnd w:id="108"/>
      <w:bookmarkEnd w:id="109"/>
      <w:bookmarkEnd w:id="110"/>
      <w:bookmarkEnd w:id="111"/>
    </w:p>
    <w:p w14:paraId="7BF9EA53"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The Authority reserves the right, not to invite a Tenderer to proceed further, not to furnish a Tenderer with additional information and to otherwise not engage with a Tenderer in respect of this Procurement. </w:t>
      </w:r>
    </w:p>
    <w:p w14:paraId="3D9F5D9A"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lastRenderedPageBreak/>
        <w:t>Neither the issue of this ITT nor any information presented in it, should be regarded as a commitment or representation on the part of the Authority (or any other person) to enter into a contractual arrangement.</w:t>
      </w:r>
    </w:p>
    <w:p w14:paraId="25D6A2B5" w14:textId="6C892310"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Nothing in the ITT information is, nor shall be relied upon as, a promise or representation as to any decision by the Authority in relation to this Procurement</w:t>
      </w:r>
      <w:r w:rsidR="0015432A" w:rsidRPr="00657E39">
        <w:rPr>
          <w:rFonts w:cs="Arial"/>
          <w:sz w:val="20"/>
          <w:szCs w:val="20"/>
          <w:lang w:val="en-US"/>
        </w:rPr>
        <w:t xml:space="preserve">. </w:t>
      </w:r>
      <w:r w:rsidRPr="00657E39">
        <w:rPr>
          <w:rFonts w:cs="Arial"/>
          <w:sz w:val="20"/>
          <w:szCs w:val="20"/>
          <w:lang w:val="en-US"/>
        </w:rPr>
        <w:t>No person has been authorised by the Authority or its advisers or consultants to give any information or make any representation not contained in the ITT documentation and, if given or made, any such information or representation shall not be relied upon as having been so authorised.</w:t>
      </w:r>
    </w:p>
    <w:p w14:paraId="362CB15A"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Nothing in the ITT information, or in any other documentation prior to the entry into a Contract shall constitute the basis of an express or implied contract that may be concluded in relation to this Procurement, nor shall such documentation/information be used in construing any such contract.</w:t>
      </w:r>
    </w:p>
    <w:p w14:paraId="6B9C9AFD"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The Authority and any of its advisers do not accept any responsibility or liability in relation to its accuracy or completeness or any other information which has been, or which is subsequently, made available to any Tenderer, Relevant Organisation, or any of their respective advisers, orally or in writing or in whatever media. </w:t>
      </w:r>
    </w:p>
    <w:p w14:paraId="71F2DF2F" w14:textId="10166F54"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Tenderers, their Relevant </w:t>
      </w:r>
      <w:r w:rsidR="0015432A" w:rsidRPr="00657E39">
        <w:rPr>
          <w:rFonts w:cs="Arial"/>
          <w:sz w:val="20"/>
          <w:szCs w:val="20"/>
          <w:lang w:val="en-US"/>
        </w:rPr>
        <w:t>Organisations,</w:t>
      </w:r>
      <w:r w:rsidRPr="00657E39">
        <w:rPr>
          <w:rFonts w:cs="Arial"/>
          <w:sz w:val="20"/>
          <w:szCs w:val="20"/>
          <w:lang w:val="en-US"/>
        </w:rPr>
        <w:t xml:space="preserve"> and their respective advisers must therefore take their own steps to verify the accuracy of any information which they consider relevant and are not entitled to rely on any statement or representation made by the Authority, or any of their advisers. </w:t>
      </w:r>
    </w:p>
    <w:p w14:paraId="0D68F0E8" w14:textId="77777777"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12" w:name="_Toc286260084"/>
      <w:bookmarkStart w:id="113" w:name="_Toc443597446"/>
      <w:bookmarkStart w:id="114" w:name="_Toc457489530"/>
      <w:bookmarkStart w:id="115" w:name="_Toc101793419"/>
      <w:bookmarkStart w:id="116" w:name="_Toc104815774"/>
      <w:r w:rsidRPr="00AC3DBE">
        <w:rPr>
          <w:rFonts w:ascii="Arial" w:hAnsi="Arial" w:cs="Arial"/>
          <w:b w:val="0"/>
          <w:bCs w:val="0"/>
          <w:color w:val="950260"/>
          <w:sz w:val="24"/>
          <w:szCs w:val="24"/>
        </w:rPr>
        <w:t>Disqualification of Tenderers</w:t>
      </w:r>
      <w:bookmarkEnd w:id="112"/>
      <w:bookmarkEnd w:id="113"/>
      <w:bookmarkEnd w:id="114"/>
      <w:bookmarkEnd w:id="115"/>
      <w:bookmarkEnd w:id="116"/>
    </w:p>
    <w:p w14:paraId="0DEEBE3D"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Tenderers acting in contravention of the provisions set out in the ITT or any other information provided by the Authority may, at the Authority’s sole discretion, be disqualified from further participation in this Procurement (without prejudice to any other civil or legal remedies available and without prejudice to any criminal liability which such conduct by a Tenderer may attract). </w:t>
      </w:r>
    </w:p>
    <w:p w14:paraId="1B04E85A"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For the avoidance of doubt, disqualified Tenderers will be excluded from any further participation in the Authority’s Procurement process and in no circumstances will the Authority be liable for any costs or expenses incurred by the disqualified Tenderer and/or its Relevant Organisations as a result, directly or indirectly, of such disqualification.</w:t>
      </w:r>
    </w:p>
    <w:p w14:paraId="5366B4C7" w14:textId="3C53C610"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17" w:name="_Toc286260086"/>
      <w:r w:rsidRPr="00AC3DBE">
        <w:rPr>
          <w:rFonts w:ascii="Arial" w:hAnsi="Arial" w:cs="Arial"/>
          <w:b w:val="0"/>
          <w:bCs w:val="0"/>
          <w:color w:val="950260"/>
          <w:sz w:val="24"/>
          <w:szCs w:val="24"/>
        </w:rPr>
        <w:tab/>
      </w:r>
      <w:bookmarkStart w:id="118" w:name="_Toc443597448"/>
      <w:bookmarkStart w:id="119" w:name="_Toc457489532"/>
      <w:bookmarkStart w:id="120" w:name="_Toc101793420"/>
      <w:bookmarkStart w:id="121" w:name="_Toc104815775"/>
      <w:r w:rsidRPr="00AC3DBE">
        <w:rPr>
          <w:rFonts w:ascii="Arial" w:hAnsi="Arial" w:cs="Arial"/>
          <w:b w:val="0"/>
          <w:bCs w:val="0"/>
          <w:color w:val="950260"/>
          <w:sz w:val="24"/>
          <w:szCs w:val="24"/>
        </w:rPr>
        <w:t>Interpretation</w:t>
      </w:r>
      <w:bookmarkEnd w:id="117"/>
      <w:bookmarkEnd w:id="118"/>
      <w:bookmarkEnd w:id="119"/>
      <w:bookmarkEnd w:id="120"/>
      <w:bookmarkEnd w:id="121"/>
    </w:p>
    <w:p w14:paraId="2632238A" w14:textId="6BC1EC72"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In the ITT documentation, except where the context otherwise </w:t>
      </w:r>
      <w:r w:rsidR="006A5AF9" w:rsidRPr="00657E39">
        <w:rPr>
          <w:rFonts w:cs="Arial"/>
          <w:sz w:val="20"/>
          <w:szCs w:val="20"/>
          <w:lang w:val="en-US"/>
        </w:rPr>
        <w:t>requires: -</w:t>
      </w:r>
    </w:p>
    <w:p w14:paraId="6C8A3887" w14:textId="77777777" w:rsidR="009E25DC" w:rsidRPr="004D60E2" w:rsidRDefault="009E25DC" w:rsidP="0098494E">
      <w:pPr>
        <w:pStyle w:val="ListParagraph"/>
        <w:numPr>
          <w:ilvl w:val="0"/>
          <w:numId w:val="38"/>
        </w:numPr>
        <w:spacing w:line="276" w:lineRule="auto"/>
        <w:jc w:val="both"/>
        <w:rPr>
          <w:rFonts w:cs="Arial"/>
          <w:sz w:val="20"/>
          <w:szCs w:val="20"/>
          <w:lang w:val="en-US"/>
        </w:rPr>
      </w:pPr>
      <w:r w:rsidRPr="004D60E2">
        <w:rPr>
          <w:rFonts w:cs="Arial"/>
          <w:sz w:val="20"/>
          <w:szCs w:val="20"/>
          <w:lang w:val="en-US"/>
        </w:rPr>
        <w:t xml:space="preserve">words importing one gender include all other genders and words importing the singular include the plural and vice versa; </w:t>
      </w:r>
    </w:p>
    <w:p w14:paraId="0DA77341" w14:textId="77777777" w:rsidR="009E25DC" w:rsidRPr="004D60E2" w:rsidRDefault="009E25DC" w:rsidP="0098494E">
      <w:pPr>
        <w:pStyle w:val="ListParagraph"/>
        <w:numPr>
          <w:ilvl w:val="0"/>
          <w:numId w:val="38"/>
        </w:numPr>
        <w:spacing w:line="276" w:lineRule="auto"/>
        <w:jc w:val="both"/>
        <w:rPr>
          <w:rFonts w:cs="Arial"/>
          <w:sz w:val="20"/>
          <w:szCs w:val="20"/>
          <w:lang w:val="en-US"/>
        </w:rPr>
      </w:pPr>
      <w:r w:rsidRPr="004D60E2">
        <w:rPr>
          <w:rFonts w:cs="Arial"/>
          <w:sz w:val="20"/>
          <w:szCs w:val="20"/>
          <w:lang w:val="en-US"/>
        </w:rPr>
        <w:t xml:space="preserve">enactment means any statute or statutory provision (whether of the United Kingdom or elsewhere), subordinate legislation (as defined by s.21 (1) Interpretation Act 1978) and any other subordinate legislation made under any such statute or statutory provision; </w:t>
      </w:r>
    </w:p>
    <w:p w14:paraId="6BFD40C7" w14:textId="77777777" w:rsidR="009E25DC" w:rsidRPr="004D60E2" w:rsidRDefault="009E25DC" w:rsidP="0098494E">
      <w:pPr>
        <w:pStyle w:val="ListParagraph"/>
        <w:numPr>
          <w:ilvl w:val="0"/>
          <w:numId w:val="38"/>
        </w:numPr>
        <w:spacing w:line="276" w:lineRule="auto"/>
        <w:jc w:val="both"/>
        <w:rPr>
          <w:rFonts w:cs="Arial"/>
          <w:sz w:val="20"/>
          <w:szCs w:val="20"/>
          <w:lang w:val="en-US"/>
        </w:rPr>
      </w:pPr>
      <w:r w:rsidRPr="004D60E2">
        <w:rPr>
          <w:rFonts w:cs="Arial"/>
          <w:sz w:val="20"/>
          <w:szCs w:val="20"/>
          <w:lang w:val="en-US"/>
        </w:rPr>
        <w:t xml:space="preserve">reference to any enactment shall be construed as including a reference to: </w:t>
      </w:r>
    </w:p>
    <w:p w14:paraId="6DAB0D06" w14:textId="77777777" w:rsidR="009E25DC" w:rsidRPr="004D60E2" w:rsidRDefault="009E25DC" w:rsidP="0098494E">
      <w:pPr>
        <w:pStyle w:val="ListParagraph"/>
        <w:numPr>
          <w:ilvl w:val="1"/>
          <w:numId w:val="38"/>
        </w:numPr>
        <w:spacing w:line="276" w:lineRule="auto"/>
        <w:jc w:val="both"/>
        <w:rPr>
          <w:rFonts w:cs="Arial"/>
          <w:sz w:val="20"/>
          <w:szCs w:val="20"/>
          <w:lang w:val="en-US"/>
        </w:rPr>
      </w:pPr>
      <w:r w:rsidRPr="004D60E2">
        <w:rPr>
          <w:rFonts w:cs="Arial"/>
          <w:sz w:val="20"/>
          <w:szCs w:val="20"/>
          <w:lang w:val="en-US"/>
        </w:rPr>
        <w:t xml:space="preserve">any enactment which that enactment has directly or indirectly replaced (whether with or without modification); and </w:t>
      </w:r>
    </w:p>
    <w:p w14:paraId="561F8D66" w14:textId="77777777" w:rsidR="009E25DC" w:rsidRPr="004D60E2" w:rsidRDefault="009E25DC" w:rsidP="0098494E">
      <w:pPr>
        <w:pStyle w:val="ListParagraph"/>
        <w:numPr>
          <w:ilvl w:val="1"/>
          <w:numId w:val="38"/>
        </w:numPr>
        <w:spacing w:line="276" w:lineRule="auto"/>
        <w:jc w:val="both"/>
        <w:rPr>
          <w:rFonts w:cs="Arial"/>
          <w:sz w:val="20"/>
          <w:szCs w:val="20"/>
          <w:lang w:val="en-US"/>
        </w:rPr>
      </w:pPr>
      <w:r>
        <w:rPr>
          <w:rFonts w:cs="Arial"/>
          <w:sz w:val="20"/>
          <w:szCs w:val="20"/>
          <w:lang w:val="en-US"/>
        </w:rPr>
        <w:t>t</w:t>
      </w:r>
      <w:r w:rsidRPr="004D60E2">
        <w:rPr>
          <w:rFonts w:cs="Arial"/>
          <w:sz w:val="20"/>
          <w:szCs w:val="20"/>
          <w:lang w:val="en-US"/>
        </w:rPr>
        <w:t xml:space="preserve">hat enactment as re-enacted, replaced or modified from time to time, whether before, on or after the date of the </w:t>
      </w:r>
      <w:r>
        <w:rPr>
          <w:rFonts w:cs="Arial"/>
          <w:sz w:val="20"/>
          <w:szCs w:val="20"/>
          <w:lang w:val="en-US"/>
        </w:rPr>
        <w:t>ITT</w:t>
      </w:r>
      <w:r w:rsidRPr="004D60E2">
        <w:rPr>
          <w:rFonts w:cs="Arial"/>
          <w:sz w:val="20"/>
          <w:szCs w:val="20"/>
          <w:lang w:val="en-US"/>
        </w:rPr>
        <w:t xml:space="preserve">. </w:t>
      </w:r>
    </w:p>
    <w:p w14:paraId="13806364" w14:textId="77777777" w:rsidR="009E25DC" w:rsidRPr="004D60E2" w:rsidRDefault="009E25DC" w:rsidP="0098494E">
      <w:pPr>
        <w:pStyle w:val="ListParagraph"/>
        <w:numPr>
          <w:ilvl w:val="0"/>
          <w:numId w:val="38"/>
        </w:numPr>
        <w:spacing w:line="276" w:lineRule="auto"/>
        <w:jc w:val="both"/>
        <w:rPr>
          <w:rFonts w:cs="Arial"/>
          <w:sz w:val="20"/>
          <w:szCs w:val="20"/>
          <w:lang w:val="en-US"/>
        </w:rPr>
      </w:pPr>
      <w:r w:rsidRPr="004D60E2">
        <w:rPr>
          <w:rFonts w:cs="Arial"/>
          <w:sz w:val="20"/>
          <w:szCs w:val="20"/>
          <w:lang w:val="en-US"/>
        </w:rPr>
        <w:t xml:space="preserve">the Table of Contents, Glossary of Terms and Abbreviations, the headings to the sections of the </w:t>
      </w:r>
      <w:r>
        <w:rPr>
          <w:rFonts w:cs="Arial"/>
          <w:sz w:val="20"/>
          <w:szCs w:val="20"/>
          <w:lang w:val="en-US"/>
        </w:rPr>
        <w:t xml:space="preserve">ITT </w:t>
      </w:r>
      <w:r w:rsidRPr="004D60E2">
        <w:rPr>
          <w:rFonts w:cs="Arial"/>
          <w:sz w:val="20"/>
          <w:szCs w:val="20"/>
          <w:lang w:val="en-US"/>
        </w:rPr>
        <w:t xml:space="preserve">and the Appendices hereto are for ease of reference only and shall not affect the construction of the </w:t>
      </w:r>
      <w:r>
        <w:rPr>
          <w:rFonts w:cs="Arial"/>
          <w:sz w:val="20"/>
          <w:szCs w:val="20"/>
          <w:lang w:val="en-US"/>
        </w:rPr>
        <w:t>ITT</w:t>
      </w:r>
      <w:r w:rsidRPr="004D60E2">
        <w:rPr>
          <w:rFonts w:cs="Arial"/>
          <w:sz w:val="20"/>
          <w:szCs w:val="20"/>
          <w:lang w:val="en-US"/>
        </w:rPr>
        <w:t xml:space="preserve">; </w:t>
      </w:r>
    </w:p>
    <w:p w14:paraId="3F71A4EE" w14:textId="77777777" w:rsidR="009E25DC" w:rsidRPr="004D60E2" w:rsidRDefault="009E25DC" w:rsidP="0098494E">
      <w:pPr>
        <w:pStyle w:val="ListParagraph"/>
        <w:numPr>
          <w:ilvl w:val="0"/>
          <w:numId w:val="38"/>
        </w:numPr>
        <w:spacing w:line="276" w:lineRule="auto"/>
        <w:jc w:val="both"/>
        <w:rPr>
          <w:rFonts w:cs="Arial"/>
          <w:sz w:val="20"/>
          <w:szCs w:val="20"/>
          <w:lang w:val="en-US"/>
        </w:rPr>
      </w:pPr>
      <w:r w:rsidRPr="004D60E2">
        <w:rPr>
          <w:rFonts w:cs="Arial"/>
          <w:sz w:val="20"/>
          <w:szCs w:val="20"/>
          <w:lang w:val="en-US"/>
        </w:rPr>
        <w:lastRenderedPageBreak/>
        <w:t xml:space="preserve">any Appendices and Annexes to the </w:t>
      </w:r>
      <w:r>
        <w:rPr>
          <w:rFonts w:cs="Arial"/>
          <w:sz w:val="20"/>
          <w:szCs w:val="20"/>
          <w:lang w:val="en-US"/>
        </w:rPr>
        <w:t xml:space="preserve">ITT form part of the ITT </w:t>
      </w:r>
      <w:r w:rsidRPr="004D60E2">
        <w:rPr>
          <w:rFonts w:cs="Arial"/>
          <w:sz w:val="20"/>
          <w:szCs w:val="20"/>
          <w:lang w:val="en-US"/>
        </w:rPr>
        <w:t xml:space="preserve">and will have the same force and effect as if expressly set out in the body of the </w:t>
      </w:r>
      <w:r>
        <w:rPr>
          <w:rFonts w:cs="Arial"/>
          <w:sz w:val="20"/>
          <w:szCs w:val="20"/>
          <w:lang w:val="en-US"/>
        </w:rPr>
        <w:t>ITT</w:t>
      </w:r>
      <w:r w:rsidRPr="004D60E2">
        <w:rPr>
          <w:rFonts w:cs="Arial"/>
          <w:sz w:val="20"/>
          <w:szCs w:val="20"/>
          <w:lang w:val="en-US"/>
        </w:rPr>
        <w:t xml:space="preserve">; </w:t>
      </w:r>
    </w:p>
    <w:p w14:paraId="05D121BF" w14:textId="77777777" w:rsidR="009E25DC" w:rsidRPr="004D60E2" w:rsidRDefault="009E25DC" w:rsidP="0098494E">
      <w:pPr>
        <w:pStyle w:val="ListParagraph"/>
        <w:numPr>
          <w:ilvl w:val="0"/>
          <w:numId w:val="38"/>
        </w:numPr>
        <w:spacing w:line="276" w:lineRule="auto"/>
        <w:jc w:val="both"/>
        <w:rPr>
          <w:rFonts w:cs="Arial"/>
          <w:sz w:val="20"/>
          <w:szCs w:val="20"/>
          <w:lang w:val="en-US"/>
        </w:rPr>
      </w:pPr>
      <w:r w:rsidRPr="004D60E2">
        <w:rPr>
          <w:rFonts w:cs="Arial"/>
          <w:sz w:val="20"/>
          <w:szCs w:val="20"/>
          <w:lang w:val="en-US"/>
        </w:rPr>
        <w:t xml:space="preserve">in the event of any inconsistency between the provisions of the </w:t>
      </w:r>
      <w:r>
        <w:rPr>
          <w:rFonts w:cs="Arial"/>
          <w:sz w:val="20"/>
          <w:szCs w:val="20"/>
          <w:lang w:val="en-US"/>
        </w:rPr>
        <w:t xml:space="preserve">ITT </w:t>
      </w:r>
      <w:r w:rsidRPr="004D60E2">
        <w:rPr>
          <w:rFonts w:cs="Arial"/>
          <w:sz w:val="20"/>
          <w:szCs w:val="20"/>
          <w:lang w:val="en-US"/>
        </w:rPr>
        <w:t xml:space="preserve">and any previously issued documents, the provisions of the </w:t>
      </w:r>
      <w:r>
        <w:rPr>
          <w:rFonts w:cs="Arial"/>
          <w:sz w:val="20"/>
          <w:szCs w:val="20"/>
          <w:lang w:val="en-US"/>
        </w:rPr>
        <w:t xml:space="preserve">ITT </w:t>
      </w:r>
      <w:r w:rsidRPr="004D60E2">
        <w:rPr>
          <w:rFonts w:cs="Arial"/>
          <w:sz w:val="20"/>
          <w:szCs w:val="20"/>
          <w:lang w:val="en-US"/>
        </w:rPr>
        <w:t xml:space="preserve">shall prevail; and </w:t>
      </w:r>
    </w:p>
    <w:p w14:paraId="43084359" w14:textId="25858DC4" w:rsidR="009E25DC" w:rsidRDefault="009E25DC" w:rsidP="0098494E">
      <w:pPr>
        <w:pStyle w:val="ListParagraph"/>
        <w:numPr>
          <w:ilvl w:val="0"/>
          <w:numId w:val="38"/>
        </w:numPr>
        <w:spacing w:line="276" w:lineRule="auto"/>
        <w:jc w:val="both"/>
        <w:rPr>
          <w:rFonts w:cs="Arial"/>
          <w:sz w:val="20"/>
          <w:szCs w:val="20"/>
          <w:lang w:val="en-US"/>
        </w:rPr>
      </w:pPr>
      <w:r w:rsidRPr="004D60E2">
        <w:rPr>
          <w:rFonts w:cs="Arial"/>
          <w:sz w:val="20"/>
          <w:szCs w:val="20"/>
          <w:lang w:val="en-US"/>
        </w:rPr>
        <w:t xml:space="preserve">the </w:t>
      </w:r>
      <w:r>
        <w:rPr>
          <w:rFonts w:cs="Arial"/>
          <w:sz w:val="20"/>
          <w:szCs w:val="20"/>
          <w:lang w:val="en-US"/>
        </w:rPr>
        <w:t>ITT information</w:t>
      </w:r>
      <w:r w:rsidRPr="004D60E2">
        <w:rPr>
          <w:rFonts w:cs="Arial"/>
          <w:sz w:val="20"/>
          <w:szCs w:val="20"/>
          <w:lang w:val="en-US"/>
        </w:rPr>
        <w:t xml:space="preserve"> shall be governed by and construed </w:t>
      </w:r>
      <w:r>
        <w:rPr>
          <w:rFonts w:cs="Arial"/>
          <w:sz w:val="20"/>
          <w:szCs w:val="20"/>
          <w:lang w:val="en-US"/>
        </w:rPr>
        <w:t xml:space="preserve">in accordance </w:t>
      </w:r>
      <w:r w:rsidR="003D442F">
        <w:rPr>
          <w:rFonts w:cs="Arial"/>
          <w:sz w:val="20"/>
          <w:szCs w:val="20"/>
          <w:lang w:val="en-US"/>
        </w:rPr>
        <w:t xml:space="preserve">with </w:t>
      </w:r>
      <w:r w:rsidR="003D442F" w:rsidRPr="003D442F">
        <w:rPr>
          <w:rFonts w:cs="Arial"/>
          <w:sz w:val="20"/>
          <w:szCs w:val="20"/>
          <w:lang w:val="en-US"/>
        </w:rPr>
        <w:t>the laws of England</w:t>
      </w:r>
      <w:r>
        <w:rPr>
          <w:rFonts w:cs="Arial"/>
          <w:sz w:val="20"/>
          <w:szCs w:val="20"/>
          <w:lang w:val="en-US"/>
        </w:rPr>
        <w:t>.</w:t>
      </w:r>
    </w:p>
    <w:p w14:paraId="2F0C988E" w14:textId="77777777" w:rsidR="009E25DC" w:rsidRPr="004A1001" w:rsidRDefault="009E25DC" w:rsidP="0098494E">
      <w:pPr>
        <w:spacing w:line="276" w:lineRule="auto"/>
        <w:ind w:left="720"/>
        <w:jc w:val="both"/>
        <w:rPr>
          <w:rFonts w:ascii="Helvetica" w:hAnsi="Helvetica" w:cs="Arial"/>
          <w:sz w:val="20"/>
          <w:szCs w:val="20"/>
          <w:lang w:val="en-US"/>
        </w:rPr>
      </w:pPr>
    </w:p>
    <w:p w14:paraId="114556A8" w14:textId="74E2197E"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22" w:name="_Toc286260087"/>
      <w:r w:rsidRPr="00AC3DBE">
        <w:rPr>
          <w:rFonts w:ascii="Arial" w:hAnsi="Arial" w:cs="Arial"/>
          <w:b w:val="0"/>
          <w:bCs w:val="0"/>
          <w:color w:val="950260"/>
          <w:sz w:val="24"/>
          <w:szCs w:val="24"/>
        </w:rPr>
        <w:tab/>
      </w:r>
      <w:bookmarkStart w:id="123" w:name="_Toc443597449"/>
      <w:bookmarkStart w:id="124" w:name="_Toc457489533"/>
      <w:bookmarkStart w:id="125" w:name="_Toc101793421"/>
      <w:bookmarkStart w:id="126" w:name="_Toc104815776"/>
      <w:r w:rsidRPr="00AC3DBE">
        <w:rPr>
          <w:rFonts w:ascii="Arial" w:hAnsi="Arial" w:cs="Arial"/>
          <w:b w:val="0"/>
          <w:bCs w:val="0"/>
          <w:color w:val="950260"/>
          <w:sz w:val="24"/>
          <w:szCs w:val="24"/>
        </w:rPr>
        <w:t>Costs and Expenses</w:t>
      </w:r>
      <w:bookmarkEnd w:id="122"/>
      <w:bookmarkEnd w:id="123"/>
      <w:bookmarkEnd w:id="124"/>
      <w:bookmarkEnd w:id="125"/>
      <w:bookmarkEnd w:id="126"/>
    </w:p>
    <w:p w14:paraId="2C1A210E" w14:textId="73EFF6D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All Tenderers, Relevant Organisations, </w:t>
      </w:r>
      <w:r w:rsidR="0015432A" w:rsidRPr="00657E39">
        <w:rPr>
          <w:rFonts w:cs="Arial"/>
          <w:sz w:val="20"/>
          <w:szCs w:val="20"/>
          <w:lang w:val="en-US"/>
        </w:rPr>
        <w:t>funders,</w:t>
      </w:r>
      <w:r w:rsidRPr="00657E39">
        <w:rPr>
          <w:rFonts w:cs="Arial"/>
          <w:sz w:val="20"/>
          <w:szCs w:val="20"/>
          <w:lang w:val="en-US"/>
        </w:rPr>
        <w:t xml:space="preserve"> and any of their respective advisers shall be responsible for all costs incurred by them in connection with all stages of the Procurement. </w:t>
      </w:r>
    </w:p>
    <w:p w14:paraId="0172EE81" w14:textId="77777777" w:rsidR="009E25DC" w:rsidRPr="00657E39"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657E39">
        <w:rPr>
          <w:rFonts w:cs="Arial"/>
          <w:sz w:val="20"/>
          <w:szCs w:val="20"/>
          <w:lang w:val="en-US"/>
        </w:rPr>
        <w:t xml:space="preserve">Under no circumstances will the Authority or any of their respective advisers be liable for any costs or expenses incurred by a Tenderer, its Relevant Organisations, funders and/or their respective advisers arising directly or indirectly from this Procurement process or termination thereof, including, without limitation, any changes or adjustments made to the Procurement process or documentation or disqualification of a Tenderer. </w:t>
      </w:r>
    </w:p>
    <w:p w14:paraId="2E4F8C94" w14:textId="4E77AEBC" w:rsidR="00657E39" w:rsidRPr="009952E2" w:rsidRDefault="009E25DC" w:rsidP="0098494E">
      <w:pPr>
        <w:pStyle w:val="ListParagraph"/>
        <w:numPr>
          <w:ilvl w:val="2"/>
          <w:numId w:val="26"/>
        </w:numPr>
        <w:spacing w:after="240" w:line="276" w:lineRule="auto"/>
        <w:ind w:left="709" w:hanging="709"/>
        <w:contextualSpacing w:val="0"/>
        <w:jc w:val="both"/>
        <w:rPr>
          <w:rStyle w:val="BookTitle"/>
          <w:rFonts w:cs="Arial"/>
          <w:smallCaps w:val="0"/>
          <w:spacing w:val="0"/>
          <w:sz w:val="20"/>
          <w:szCs w:val="20"/>
          <w:lang w:val="en-US"/>
        </w:rPr>
      </w:pPr>
      <w:r w:rsidRPr="00657E39">
        <w:rPr>
          <w:rFonts w:cs="Arial"/>
          <w:sz w:val="20"/>
          <w:szCs w:val="20"/>
          <w:lang w:val="en-US"/>
        </w:rPr>
        <w:t>Each Relevant Organisation will be responsible for its own costs incurred throughout each stage of the Authority Procurement process. The Authority will not be responsible for any costs incurred by any Relevant Organisation or any other person through the Authority Procurement process.</w:t>
      </w:r>
      <w:bookmarkStart w:id="127" w:name="_Toc323295212"/>
      <w:bookmarkStart w:id="128" w:name="_Toc457489534"/>
    </w:p>
    <w:p w14:paraId="69CED9FE" w14:textId="2A5E63BE" w:rsidR="009E25DC" w:rsidRPr="00E4382D" w:rsidRDefault="009E25DC" w:rsidP="0098494E">
      <w:pPr>
        <w:pStyle w:val="Heading1"/>
        <w:numPr>
          <w:ilvl w:val="0"/>
          <w:numId w:val="26"/>
        </w:numPr>
        <w:spacing w:line="276" w:lineRule="auto"/>
        <w:ind w:left="709" w:hanging="709"/>
        <w:rPr>
          <w:rStyle w:val="BookTitle"/>
          <w:rFonts w:cs="Arial"/>
          <w:b w:val="0"/>
          <w:smallCaps w:val="0"/>
          <w:color w:val="52246D"/>
        </w:rPr>
      </w:pPr>
      <w:bookmarkStart w:id="129" w:name="_Tender_Procedures"/>
      <w:bookmarkStart w:id="130" w:name="_Toc101793422"/>
      <w:bookmarkStart w:id="131" w:name="_Toc104815777"/>
      <w:bookmarkEnd w:id="129"/>
      <w:r w:rsidRPr="00E4382D">
        <w:rPr>
          <w:rStyle w:val="BookTitle"/>
          <w:rFonts w:cs="Arial"/>
          <w:b w:val="0"/>
          <w:smallCaps w:val="0"/>
          <w:color w:val="52246D"/>
        </w:rPr>
        <w:t>Tender Proce</w:t>
      </w:r>
      <w:bookmarkEnd w:id="127"/>
      <w:bookmarkEnd w:id="128"/>
      <w:bookmarkEnd w:id="130"/>
      <w:r w:rsidR="0062468B">
        <w:rPr>
          <w:rStyle w:val="BookTitle"/>
          <w:rFonts w:cs="Arial"/>
          <w:b w:val="0"/>
          <w:smallCaps w:val="0"/>
          <w:color w:val="52246D"/>
        </w:rPr>
        <w:t>dures</w:t>
      </w:r>
      <w:bookmarkEnd w:id="131"/>
    </w:p>
    <w:p w14:paraId="3F8DD91D" w14:textId="77777777" w:rsidR="009E25DC" w:rsidRPr="00AC3DBE"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32" w:name="_Toc457489535"/>
      <w:bookmarkStart w:id="133" w:name="_Toc101793423"/>
      <w:bookmarkStart w:id="134" w:name="_Toc104815778"/>
      <w:bookmarkStart w:id="135" w:name="_Toc323295213"/>
      <w:r w:rsidRPr="00AC3DBE">
        <w:rPr>
          <w:rFonts w:ascii="Arial" w:hAnsi="Arial" w:cs="Arial"/>
          <w:b w:val="0"/>
          <w:bCs w:val="0"/>
          <w:color w:val="950260"/>
          <w:sz w:val="24"/>
          <w:szCs w:val="24"/>
        </w:rPr>
        <w:t>About the Tender Stage</w:t>
      </w:r>
      <w:bookmarkEnd w:id="132"/>
      <w:bookmarkEnd w:id="133"/>
      <w:bookmarkEnd w:id="134"/>
    </w:p>
    <w:p w14:paraId="3FCF0055" w14:textId="679D6BE5" w:rsidR="009E25DC" w:rsidRPr="009E25DC"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9E25DC">
        <w:rPr>
          <w:rFonts w:cs="Arial"/>
          <w:sz w:val="20"/>
          <w:szCs w:val="20"/>
          <w:lang w:val="en-US"/>
        </w:rPr>
        <w:t>The procurement process under the “</w:t>
      </w:r>
      <w:r w:rsidR="007A3964">
        <w:rPr>
          <w:rFonts w:cs="Arial"/>
          <w:sz w:val="20"/>
          <w:szCs w:val="20"/>
          <w:lang w:val="en-US"/>
        </w:rPr>
        <w:t>Open</w:t>
      </w:r>
      <w:r w:rsidRPr="009E25DC">
        <w:rPr>
          <w:rFonts w:cs="Arial"/>
          <w:sz w:val="20"/>
          <w:szCs w:val="20"/>
          <w:lang w:val="en-US"/>
        </w:rPr>
        <w:t xml:space="preserve"> Procedure</w:t>
      </w:r>
      <w:r w:rsidR="0015432A" w:rsidRPr="009E25DC">
        <w:rPr>
          <w:rFonts w:cs="Arial"/>
          <w:sz w:val="20"/>
          <w:szCs w:val="20"/>
          <w:lang w:val="en-US"/>
        </w:rPr>
        <w:t>.”</w:t>
      </w:r>
    </w:p>
    <w:p w14:paraId="034C8BB5" w14:textId="77777777" w:rsidR="009E25DC" w:rsidRPr="009E25DC"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9E25DC">
        <w:rPr>
          <w:rFonts w:cs="Arial"/>
          <w:sz w:val="20"/>
          <w:szCs w:val="20"/>
          <w:lang w:val="en-US"/>
        </w:rPr>
        <w:t>Tenderers are provided with this “Invitation to Tender” (ITT) and Tender Pack, which initiates this tender stage.</w:t>
      </w:r>
    </w:p>
    <w:p w14:paraId="76F6A9AA" w14:textId="65722C53" w:rsidR="006C4DC7" w:rsidRPr="006C4DC7"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136" w:name="_Toc457489536"/>
      <w:r w:rsidRPr="006C4DC7">
        <w:rPr>
          <w:rFonts w:cs="Arial"/>
          <w:sz w:val="20"/>
          <w:szCs w:val="20"/>
          <w:lang w:val="en-US"/>
        </w:rPr>
        <w:t>Tenderers should respond to the Authority’s initial needs and requirements, by responding to method statement questi</w:t>
      </w:r>
      <w:r w:rsidR="008D476A">
        <w:rPr>
          <w:rFonts w:cs="Arial"/>
          <w:sz w:val="20"/>
          <w:szCs w:val="20"/>
          <w:lang w:val="en-US"/>
        </w:rPr>
        <w:t xml:space="preserve">ons and by completing the pricing schedule </w:t>
      </w:r>
      <w:r w:rsidRPr="006C4DC7">
        <w:rPr>
          <w:rFonts w:cs="Arial"/>
          <w:sz w:val="20"/>
          <w:szCs w:val="20"/>
          <w:lang w:val="en-US"/>
        </w:rPr>
        <w:t>setting out their fee proposals</w:t>
      </w:r>
      <w:r w:rsidR="0015432A" w:rsidRPr="006C4DC7">
        <w:rPr>
          <w:rFonts w:cs="Arial"/>
          <w:sz w:val="20"/>
          <w:szCs w:val="20"/>
          <w:lang w:val="en-US"/>
        </w:rPr>
        <w:t xml:space="preserve">. </w:t>
      </w:r>
      <w:r w:rsidRPr="006C4DC7">
        <w:rPr>
          <w:rFonts w:cs="Arial"/>
          <w:sz w:val="20"/>
          <w:szCs w:val="20"/>
          <w:lang w:val="en-US"/>
        </w:rPr>
        <w:t>Tenders will be evaluated in accordance with MEAT criteria and the top scoring Tenderer will be awarded a contract with the Authority.</w:t>
      </w:r>
    </w:p>
    <w:p w14:paraId="6FD7CFBF" w14:textId="444158FA" w:rsidR="006C4DC7" w:rsidRPr="006C4DC7"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r w:rsidRPr="006C4DC7">
        <w:rPr>
          <w:rFonts w:cs="Arial"/>
          <w:sz w:val="20"/>
          <w:szCs w:val="20"/>
          <w:lang w:val="en-US"/>
        </w:rPr>
        <w:t>Presentations are required from shortlisted tenderers during the tender stage</w:t>
      </w:r>
      <w:r w:rsidR="0015432A" w:rsidRPr="006C4DC7">
        <w:rPr>
          <w:rFonts w:cs="Arial"/>
          <w:sz w:val="20"/>
          <w:szCs w:val="20"/>
          <w:lang w:val="en-US"/>
        </w:rPr>
        <w:t xml:space="preserve">. </w:t>
      </w:r>
      <w:r w:rsidRPr="006C4DC7">
        <w:rPr>
          <w:rFonts w:cs="Arial"/>
          <w:sz w:val="20"/>
          <w:szCs w:val="20"/>
          <w:lang w:val="en-US"/>
        </w:rPr>
        <w:t xml:space="preserve">Further details are set out in </w:t>
      </w:r>
      <w:r w:rsidR="009751E5">
        <w:rPr>
          <w:rFonts w:cs="Arial"/>
          <w:b/>
          <w:sz w:val="20"/>
          <w:szCs w:val="20"/>
          <w:lang w:val="en-US"/>
        </w:rPr>
        <w:t xml:space="preserve">Appendix </w:t>
      </w:r>
      <w:r w:rsidR="005A3BB3">
        <w:rPr>
          <w:rFonts w:cs="Arial"/>
          <w:b/>
          <w:sz w:val="20"/>
          <w:szCs w:val="20"/>
          <w:lang w:val="en-US"/>
        </w:rPr>
        <w:t>B</w:t>
      </w:r>
      <w:r w:rsidRPr="006C4DC7">
        <w:rPr>
          <w:rFonts w:cs="Arial"/>
          <w:b/>
          <w:sz w:val="20"/>
          <w:szCs w:val="20"/>
          <w:lang w:val="en-US"/>
        </w:rPr>
        <w:t xml:space="preserve"> – Evaluation Methodology</w:t>
      </w:r>
      <w:r w:rsidRPr="006C4DC7">
        <w:rPr>
          <w:rFonts w:cs="Arial"/>
          <w:sz w:val="20"/>
          <w:szCs w:val="20"/>
          <w:lang w:val="en-US"/>
        </w:rPr>
        <w:t xml:space="preserve"> and </w:t>
      </w:r>
      <w:r w:rsidR="005A3BB3">
        <w:rPr>
          <w:rFonts w:cs="Arial"/>
          <w:b/>
          <w:sz w:val="20"/>
          <w:szCs w:val="20"/>
          <w:lang w:val="en-US"/>
        </w:rPr>
        <w:t>Appendix D</w:t>
      </w:r>
      <w:r w:rsidRPr="006C4DC7">
        <w:rPr>
          <w:rFonts w:cs="Arial"/>
          <w:b/>
          <w:sz w:val="20"/>
          <w:szCs w:val="20"/>
          <w:lang w:val="en-US"/>
        </w:rPr>
        <w:t xml:space="preserve"> –</w:t>
      </w:r>
      <w:r w:rsidR="003738A8">
        <w:rPr>
          <w:rFonts w:cs="Arial"/>
          <w:b/>
          <w:sz w:val="20"/>
          <w:szCs w:val="20"/>
          <w:lang w:val="en-US"/>
        </w:rPr>
        <w:t xml:space="preserve"> </w:t>
      </w:r>
      <w:r w:rsidRPr="006C4DC7">
        <w:rPr>
          <w:rFonts w:cs="Arial"/>
          <w:b/>
          <w:sz w:val="20"/>
          <w:szCs w:val="20"/>
          <w:lang w:val="en-US"/>
        </w:rPr>
        <w:t xml:space="preserve">Method Statement </w:t>
      </w:r>
      <w:r w:rsidR="005A3BB3">
        <w:rPr>
          <w:rFonts w:cs="Arial"/>
          <w:b/>
          <w:sz w:val="20"/>
          <w:szCs w:val="20"/>
          <w:lang w:val="en-US"/>
        </w:rPr>
        <w:t xml:space="preserve">and Presentation </w:t>
      </w:r>
      <w:r w:rsidRPr="006C4DC7">
        <w:rPr>
          <w:rFonts w:cs="Arial"/>
          <w:b/>
          <w:sz w:val="20"/>
          <w:szCs w:val="20"/>
          <w:lang w:val="en-US"/>
        </w:rPr>
        <w:t>Questions</w:t>
      </w:r>
      <w:r w:rsidRPr="006C4DC7">
        <w:rPr>
          <w:rFonts w:cs="Arial"/>
          <w:sz w:val="20"/>
          <w:szCs w:val="20"/>
          <w:lang w:val="en-US"/>
        </w:rPr>
        <w:t xml:space="preserve"> of this ITT.</w:t>
      </w:r>
    </w:p>
    <w:p w14:paraId="3141F664" w14:textId="77777777" w:rsidR="009E25DC" w:rsidRPr="00127CB2"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37" w:name="_Toc101793424"/>
      <w:bookmarkStart w:id="138" w:name="_Toc104815779"/>
      <w:r w:rsidRPr="00127CB2">
        <w:rPr>
          <w:rFonts w:ascii="Arial" w:hAnsi="Arial" w:cs="Arial"/>
          <w:b w:val="0"/>
          <w:bCs w:val="0"/>
          <w:color w:val="950260"/>
          <w:sz w:val="24"/>
          <w:szCs w:val="24"/>
        </w:rPr>
        <w:t>Procurement Timetable</w:t>
      </w:r>
      <w:bookmarkEnd w:id="135"/>
      <w:bookmarkEnd w:id="136"/>
      <w:bookmarkEnd w:id="137"/>
      <w:bookmarkEnd w:id="138"/>
    </w:p>
    <w:p w14:paraId="4A962FF9" w14:textId="014F62A5" w:rsidR="009E25DC"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FB5DEA">
        <w:rPr>
          <w:rFonts w:cs="Arial"/>
          <w:sz w:val="20"/>
          <w:szCs w:val="20"/>
          <w:lang w:val="en-US"/>
        </w:rPr>
        <w:t>The Authority reserves the right to amend the timetable at its ab</w:t>
      </w:r>
      <w:r w:rsidR="00143D24">
        <w:rPr>
          <w:rFonts w:cs="Arial"/>
          <w:sz w:val="20"/>
          <w:szCs w:val="20"/>
          <w:lang w:val="en-US"/>
        </w:rPr>
        <w:t>solute discretion. The outline procurement t</w:t>
      </w:r>
      <w:r w:rsidRPr="00FB5DEA">
        <w:rPr>
          <w:rFonts w:cs="Arial"/>
          <w:sz w:val="20"/>
          <w:szCs w:val="20"/>
          <w:lang w:val="en-US"/>
        </w:rPr>
        <w:t xml:space="preserve">imetable for the </w:t>
      </w:r>
      <w:r w:rsidR="00143D24">
        <w:rPr>
          <w:rFonts w:cs="Arial"/>
          <w:sz w:val="20"/>
          <w:szCs w:val="20"/>
          <w:lang w:val="en-US"/>
        </w:rPr>
        <w:t>selection and award procedure</w:t>
      </w:r>
      <w:r w:rsidRPr="00FB5DEA">
        <w:rPr>
          <w:rFonts w:cs="Arial"/>
          <w:sz w:val="20"/>
          <w:szCs w:val="20"/>
          <w:lang w:val="en-US"/>
        </w:rPr>
        <w:t xml:space="preserve"> is set out below: </w:t>
      </w:r>
    </w:p>
    <w:tbl>
      <w:tblPr>
        <w:tblW w:w="8505" w:type="dxa"/>
        <w:tblInd w:w="817" w:type="dxa"/>
        <w:tblBorders>
          <w:top w:val="single" w:sz="4" w:space="0" w:color="000000"/>
          <w:left w:val="single" w:sz="4" w:space="0" w:color="000000"/>
          <w:bottom w:val="single" w:sz="4" w:space="0" w:color="000000"/>
          <w:right w:val="single" w:sz="4" w:space="0" w:color="000000"/>
          <w:insideH w:val="dotted" w:sz="4" w:space="0" w:color="003B58"/>
          <w:insideV w:val="dotted" w:sz="4" w:space="0" w:color="003B58"/>
        </w:tblBorders>
        <w:tblLayout w:type="fixed"/>
        <w:tblLook w:val="00A0" w:firstRow="1" w:lastRow="0" w:firstColumn="1" w:lastColumn="0" w:noHBand="0" w:noVBand="0"/>
      </w:tblPr>
      <w:tblGrid>
        <w:gridCol w:w="5841"/>
        <w:gridCol w:w="2664"/>
      </w:tblGrid>
      <w:tr w:rsidR="002D3B1F" w:rsidRPr="002A11AF" w14:paraId="49193E9E" w14:textId="77777777" w:rsidTr="00DD0850">
        <w:trPr>
          <w:tblHeader/>
        </w:trPr>
        <w:tc>
          <w:tcPr>
            <w:tcW w:w="5841" w:type="dxa"/>
            <w:shd w:val="clear" w:color="auto" w:fill="52246D"/>
          </w:tcPr>
          <w:p w14:paraId="3F6645BA" w14:textId="480A2648" w:rsidR="002D3B1F" w:rsidRPr="00CF123B" w:rsidRDefault="006C4DC7" w:rsidP="0098494E">
            <w:pPr>
              <w:spacing w:after="120" w:line="276" w:lineRule="auto"/>
              <w:rPr>
                <w:rFonts w:cs="Arial"/>
                <w:color w:val="FFFFFF"/>
                <w:sz w:val="20"/>
                <w:szCs w:val="20"/>
                <w:lang w:bidi="en-US"/>
              </w:rPr>
            </w:pPr>
            <w:bookmarkStart w:id="139" w:name="_Hlk102125464"/>
            <w:r>
              <w:rPr>
                <w:rFonts w:cs="Arial"/>
                <w:color w:val="FFFFFF"/>
                <w:sz w:val="20"/>
                <w:szCs w:val="20"/>
                <w:lang w:bidi="en-US"/>
              </w:rPr>
              <w:t>Key Task/Milestone</w:t>
            </w:r>
          </w:p>
        </w:tc>
        <w:tc>
          <w:tcPr>
            <w:tcW w:w="2664" w:type="dxa"/>
            <w:shd w:val="clear" w:color="auto" w:fill="52246D"/>
          </w:tcPr>
          <w:p w14:paraId="518DD460" w14:textId="60C1F184" w:rsidR="002D3B1F" w:rsidRPr="002A11AF" w:rsidRDefault="006C4DC7" w:rsidP="0098494E">
            <w:pPr>
              <w:spacing w:after="120" w:line="276" w:lineRule="auto"/>
              <w:jc w:val="center"/>
              <w:rPr>
                <w:rFonts w:cs="Arial"/>
                <w:color w:val="FFFFFF"/>
                <w:sz w:val="20"/>
                <w:szCs w:val="20"/>
                <w:lang w:bidi="en-US"/>
              </w:rPr>
            </w:pPr>
            <w:r>
              <w:rPr>
                <w:rFonts w:cs="Arial"/>
                <w:color w:val="FFFFFF"/>
                <w:sz w:val="20"/>
                <w:szCs w:val="20"/>
                <w:lang w:bidi="en-US"/>
              </w:rPr>
              <w:t>Date</w:t>
            </w:r>
          </w:p>
        </w:tc>
      </w:tr>
      <w:tr w:rsidR="002D3B1F" w:rsidRPr="002A11AF" w14:paraId="5DE44850" w14:textId="77777777" w:rsidTr="00F809BA">
        <w:trPr>
          <w:trHeight w:val="179"/>
        </w:trPr>
        <w:tc>
          <w:tcPr>
            <w:tcW w:w="8505" w:type="dxa"/>
            <w:gridSpan w:val="2"/>
            <w:shd w:val="clear" w:color="auto" w:fill="950260"/>
          </w:tcPr>
          <w:p w14:paraId="6FBDC2BA" w14:textId="77777777" w:rsidR="002D3B1F" w:rsidRPr="002A11AF" w:rsidRDefault="002D3B1F" w:rsidP="0098494E">
            <w:pPr>
              <w:spacing w:after="120" w:line="276" w:lineRule="auto"/>
              <w:rPr>
                <w:rFonts w:cs="Arial"/>
                <w:color w:val="FFFFFF" w:themeColor="background1"/>
                <w:sz w:val="20"/>
                <w:szCs w:val="20"/>
                <w:lang w:bidi="en-US"/>
              </w:rPr>
            </w:pPr>
            <w:r w:rsidRPr="002A11AF">
              <w:rPr>
                <w:rFonts w:cs="Arial"/>
                <w:color w:val="FFFFFF" w:themeColor="background1"/>
                <w:sz w:val="20"/>
                <w:szCs w:val="20"/>
                <w:lang w:bidi="en-US"/>
              </w:rPr>
              <w:t>Tender Stage</w:t>
            </w:r>
          </w:p>
        </w:tc>
      </w:tr>
      <w:tr w:rsidR="002D3B1F" w:rsidRPr="002A11AF" w14:paraId="340F8101" w14:textId="77777777" w:rsidTr="00DD0850">
        <w:tc>
          <w:tcPr>
            <w:tcW w:w="5841" w:type="dxa"/>
          </w:tcPr>
          <w:p w14:paraId="19B710E3" w14:textId="2F42D2F4" w:rsidR="002D3B1F" w:rsidRPr="00CF123B" w:rsidRDefault="00C30C7D" w:rsidP="0098494E">
            <w:pPr>
              <w:spacing w:after="120" w:line="276" w:lineRule="auto"/>
              <w:rPr>
                <w:rFonts w:cs="Arial"/>
                <w:sz w:val="20"/>
                <w:szCs w:val="20"/>
                <w:lang w:bidi="en-US"/>
              </w:rPr>
            </w:pPr>
            <w:r>
              <w:rPr>
                <w:rFonts w:cs="Arial"/>
                <w:sz w:val="20"/>
                <w:szCs w:val="20"/>
                <w:lang w:bidi="en-US"/>
              </w:rPr>
              <w:t xml:space="preserve">Notice published </w:t>
            </w:r>
            <w:r w:rsidR="008D476A">
              <w:rPr>
                <w:rFonts w:cs="Arial"/>
                <w:sz w:val="20"/>
                <w:szCs w:val="20"/>
                <w:lang w:bidi="en-US"/>
              </w:rPr>
              <w:t>(Open Procedure)</w:t>
            </w:r>
          </w:p>
        </w:tc>
        <w:tc>
          <w:tcPr>
            <w:tcW w:w="2664" w:type="dxa"/>
            <w:shd w:val="clear" w:color="auto" w:fill="FFFF00"/>
          </w:tcPr>
          <w:p w14:paraId="1F0F968E" w14:textId="1228B069" w:rsidR="002D3B1F" w:rsidRPr="005A3BB3" w:rsidRDefault="007B29C4" w:rsidP="0098494E">
            <w:pPr>
              <w:spacing w:after="120" w:line="276" w:lineRule="auto"/>
              <w:jc w:val="center"/>
              <w:rPr>
                <w:rFonts w:cs="Arial"/>
                <w:sz w:val="20"/>
                <w:szCs w:val="20"/>
                <w:highlight w:val="yellow"/>
                <w:lang w:bidi="en-US"/>
              </w:rPr>
            </w:pPr>
            <w:r>
              <w:rPr>
                <w:rFonts w:cs="Arial"/>
                <w:sz w:val="20"/>
                <w:szCs w:val="20"/>
                <w:highlight w:val="yellow"/>
                <w:lang w:bidi="en-US"/>
              </w:rPr>
              <w:t>3</w:t>
            </w:r>
            <w:r w:rsidR="00DB746B">
              <w:rPr>
                <w:rFonts w:cs="Arial"/>
                <w:sz w:val="20"/>
                <w:szCs w:val="20"/>
                <w:highlight w:val="yellow"/>
                <w:lang w:bidi="en-US"/>
              </w:rPr>
              <w:t>1</w:t>
            </w:r>
            <w:r w:rsidR="00DB746B" w:rsidRPr="00DB746B">
              <w:rPr>
                <w:rFonts w:cs="Arial"/>
                <w:sz w:val="20"/>
                <w:szCs w:val="20"/>
                <w:highlight w:val="yellow"/>
                <w:vertAlign w:val="superscript"/>
                <w:lang w:bidi="en-US"/>
              </w:rPr>
              <w:t>st</w:t>
            </w:r>
            <w:r w:rsidR="00DB746B">
              <w:rPr>
                <w:rFonts w:cs="Arial"/>
                <w:sz w:val="20"/>
                <w:szCs w:val="20"/>
                <w:highlight w:val="yellow"/>
                <w:lang w:bidi="en-US"/>
              </w:rPr>
              <w:t xml:space="preserve"> </w:t>
            </w:r>
            <w:r>
              <w:rPr>
                <w:rFonts w:cs="Arial"/>
                <w:sz w:val="20"/>
                <w:szCs w:val="20"/>
                <w:highlight w:val="yellow"/>
                <w:lang w:bidi="en-US"/>
              </w:rPr>
              <w:t>May</w:t>
            </w:r>
            <w:r w:rsidR="00DB746B">
              <w:rPr>
                <w:rFonts w:cs="Arial"/>
                <w:sz w:val="20"/>
                <w:szCs w:val="20"/>
                <w:highlight w:val="yellow"/>
                <w:lang w:bidi="en-US"/>
              </w:rPr>
              <w:t xml:space="preserve"> 2022</w:t>
            </w:r>
          </w:p>
        </w:tc>
      </w:tr>
      <w:tr w:rsidR="00971437" w:rsidRPr="002A11AF" w14:paraId="434C71A2" w14:textId="77777777" w:rsidTr="00DD0850">
        <w:tc>
          <w:tcPr>
            <w:tcW w:w="5841" w:type="dxa"/>
          </w:tcPr>
          <w:p w14:paraId="28C250A9" w14:textId="08CD6357" w:rsidR="00971437" w:rsidRPr="006644B5" w:rsidRDefault="00971437" w:rsidP="0098494E">
            <w:pPr>
              <w:spacing w:after="120" w:line="276" w:lineRule="auto"/>
              <w:rPr>
                <w:rFonts w:cs="Arial"/>
                <w:sz w:val="20"/>
                <w:szCs w:val="20"/>
                <w:highlight w:val="cyan"/>
              </w:rPr>
            </w:pPr>
            <w:r w:rsidRPr="00120D40">
              <w:rPr>
                <w:rFonts w:cs="Arial"/>
                <w:sz w:val="20"/>
                <w:szCs w:val="20"/>
              </w:rPr>
              <w:t>Invitation to Tender issued</w:t>
            </w:r>
            <w:r w:rsidR="00BB6401" w:rsidRPr="00120D40">
              <w:rPr>
                <w:rFonts w:cs="Arial"/>
                <w:sz w:val="20"/>
                <w:szCs w:val="20"/>
              </w:rPr>
              <w:t xml:space="preserve"> through Contracts Finder or on Request</w:t>
            </w:r>
          </w:p>
        </w:tc>
        <w:tc>
          <w:tcPr>
            <w:tcW w:w="2664" w:type="dxa"/>
            <w:shd w:val="clear" w:color="auto" w:fill="FFFF00"/>
          </w:tcPr>
          <w:p w14:paraId="419D1C1E" w14:textId="7EFC9AA0" w:rsidR="00971437" w:rsidRDefault="007B29C4" w:rsidP="0098494E">
            <w:pPr>
              <w:spacing w:after="120" w:line="276" w:lineRule="auto"/>
              <w:jc w:val="center"/>
              <w:rPr>
                <w:rFonts w:cs="Arial"/>
                <w:sz w:val="20"/>
                <w:szCs w:val="20"/>
                <w:highlight w:val="yellow"/>
                <w:lang w:bidi="en-US"/>
              </w:rPr>
            </w:pPr>
            <w:r>
              <w:rPr>
                <w:rFonts w:cs="Arial"/>
                <w:sz w:val="20"/>
                <w:szCs w:val="20"/>
                <w:highlight w:val="yellow"/>
                <w:lang w:bidi="en-US"/>
              </w:rPr>
              <w:t>3</w:t>
            </w:r>
            <w:r w:rsidR="00BB6401">
              <w:rPr>
                <w:rFonts w:cs="Arial"/>
                <w:sz w:val="20"/>
                <w:szCs w:val="20"/>
                <w:highlight w:val="yellow"/>
                <w:lang w:bidi="en-US"/>
              </w:rPr>
              <w:t>1</w:t>
            </w:r>
            <w:r w:rsidR="00BB6401" w:rsidRPr="00DB746B">
              <w:rPr>
                <w:rFonts w:cs="Arial"/>
                <w:sz w:val="20"/>
                <w:szCs w:val="20"/>
                <w:highlight w:val="yellow"/>
                <w:vertAlign w:val="superscript"/>
                <w:lang w:bidi="en-US"/>
              </w:rPr>
              <w:t>st</w:t>
            </w:r>
            <w:r w:rsidR="00BB6401">
              <w:rPr>
                <w:rFonts w:cs="Arial"/>
                <w:sz w:val="20"/>
                <w:szCs w:val="20"/>
                <w:highlight w:val="yellow"/>
                <w:lang w:bidi="en-US"/>
              </w:rPr>
              <w:t xml:space="preserve"> </w:t>
            </w:r>
            <w:r>
              <w:rPr>
                <w:rFonts w:cs="Arial"/>
                <w:sz w:val="20"/>
                <w:szCs w:val="20"/>
                <w:highlight w:val="yellow"/>
                <w:lang w:bidi="en-US"/>
              </w:rPr>
              <w:t>May</w:t>
            </w:r>
            <w:r w:rsidR="00BB6401">
              <w:rPr>
                <w:rFonts w:cs="Arial"/>
                <w:sz w:val="20"/>
                <w:szCs w:val="20"/>
                <w:highlight w:val="yellow"/>
                <w:lang w:bidi="en-US"/>
              </w:rPr>
              <w:t xml:space="preserve"> 2022</w:t>
            </w:r>
          </w:p>
        </w:tc>
      </w:tr>
      <w:tr w:rsidR="00CD5606" w:rsidRPr="002A11AF" w14:paraId="1C5A718B" w14:textId="77777777" w:rsidTr="00DD0850">
        <w:tc>
          <w:tcPr>
            <w:tcW w:w="5841" w:type="dxa"/>
          </w:tcPr>
          <w:p w14:paraId="32CA5BB7" w14:textId="4811F957" w:rsidR="00CD5606" w:rsidRPr="00971437" w:rsidRDefault="00CD5606" w:rsidP="0098494E">
            <w:pPr>
              <w:spacing w:after="120" w:line="276" w:lineRule="auto"/>
              <w:rPr>
                <w:rFonts w:cs="Arial"/>
                <w:sz w:val="20"/>
                <w:szCs w:val="20"/>
              </w:rPr>
            </w:pPr>
            <w:r w:rsidRPr="00120D40">
              <w:rPr>
                <w:rFonts w:cs="Arial"/>
                <w:sz w:val="20"/>
                <w:szCs w:val="20"/>
              </w:rPr>
              <w:t xml:space="preserve">Receipt of the signed </w:t>
            </w:r>
            <w:r w:rsidR="00B06F30">
              <w:rPr>
                <w:rFonts w:cs="Arial"/>
                <w:sz w:val="20"/>
                <w:szCs w:val="20"/>
              </w:rPr>
              <w:t>Appendix J - Confidentiality Agreement</w:t>
            </w:r>
            <w:r w:rsidR="00DD0850" w:rsidRPr="00120D40">
              <w:rPr>
                <w:rFonts w:cs="Arial"/>
                <w:sz w:val="20"/>
                <w:szCs w:val="20"/>
              </w:rPr>
              <w:t xml:space="preserve"> </w:t>
            </w:r>
          </w:p>
        </w:tc>
        <w:tc>
          <w:tcPr>
            <w:tcW w:w="2664" w:type="dxa"/>
            <w:shd w:val="clear" w:color="auto" w:fill="FFFF00"/>
          </w:tcPr>
          <w:p w14:paraId="182D491C" w14:textId="22238780" w:rsidR="00CD5606" w:rsidRDefault="00961FE6" w:rsidP="0098494E">
            <w:pPr>
              <w:spacing w:after="120" w:line="276" w:lineRule="auto"/>
              <w:jc w:val="center"/>
              <w:rPr>
                <w:rFonts w:cs="Arial"/>
                <w:sz w:val="20"/>
                <w:szCs w:val="20"/>
                <w:highlight w:val="yellow"/>
                <w:lang w:bidi="en-US"/>
              </w:rPr>
            </w:pPr>
            <w:r>
              <w:rPr>
                <w:rFonts w:cs="Arial"/>
                <w:sz w:val="20"/>
                <w:szCs w:val="20"/>
                <w:highlight w:val="yellow"/>
                <w:lang w:bidi="en-US"/>
              </w:rPr>
              <w:t>ASAP</w:t>
            </w:r>
          </w:p>
        </w:tc>
      </w:tr>
      <w:tr w:rsidR="00CD5606" w:rsidRPr="002A11AF" w14:paraId="256E308C" w14:textId="77777777" w:rsidTr="00DD0850">
        <w:trPr>
          <w:trHeight w:val="544"/>
        </w:trPr>
        <w:tc>
          <w:tcPr>
            <w:tcW w:w="5841" w:type="dxa"/>
          </w:tcPr>
          <w:p w14:paraId="08DCD2B9" w14:textId="25662248" w:rsidR="00CD5606" w:rsidRPr="00971437" w:rsidRDefault="00CD5606" w:rsidP="0098494E">
            <w:pPr>
              <w:spacing w:after="120" w:line="276" w:lineRule="auto"/>
              <w:rPr>
                <w:rFonts w:cs="Arial"/>
                <w:sz w:val="20"/>
                <w:szCs w:val="20"/>
              </w:rPr>
            </w:pPr>
            <w:r w:rsidRPr="008E54AD">
              <w:rPr>
                <w:rFonts w:cs="Arial"/>
                <w:sz w:val="20"/>
                <w:szCs w:val="20"/>
              </w:rPr>
              <w:lastRenderedPageBreak/>
              <w:t xml:space="preserve">Full </w:t>
            </w:r>
            <w:r w:rsidR="003738A8" w:rsidRPr="008E54AD">
              <w:rPr>
                <w:rFonts w:cs="Arial"/>
                <w:sz w:val="20"/>
                <w:szCs w:val="20"/>
              </w:rPr>
              <w:t>tender pack issued</w:t>
            </w:r>
            <w:r w:rsidR="00BB6401" w:rsidRPr="008E54AD">
              <w:rPr>
                <w:rFonts w:cs="Arial"/>
                <w:sz w:val="20"/>
                <w:szCs w:val="20"/>
              </w:rPr>
              <w:t xml:space="preserve"> on receipt of signed </w:t>
            </w:r>
            <w:r w:rsidR="00B06F30">
              <w:rPr>
                <w:rFonts w:cs="Arial"/>
                <w:sz w:val="20"/>
                <w:szCs w:val="20"/>
              </w:rPr>
              <w:t>Appendix J - Confidentiality Agreement</w:t>
            </w:r>
          </w:p>
        </w:tc>
        <w:tc>
          <w:tcPr>
            <w:tcW w:w="2664" w:type="dxa"/>
            <w:shd w:val="clear" w:color="auto" w:fill="FFFF00"/>
          </w:tcPr>
          <w:p w14:paraId="1A8CC4FF" w14:textId="77777777" w:rsidR="00CD5606" w:rsidRDefault="00CD5606" w:rsidP="0098494E">
            <w:pPr>
              <w:spacing w:after="120" w:line="276" w:lineRule="auto"/>
              <w:jc w:val="center"/>
              <w:rPr>
                <w:rFonts w:cs="Arial"/>
                <w:sz w:val="20"/>
                <w:szCs w:val="20"/>
                <w:highlight w:val="yellow"/>
                <w:lang w:bidi="en-US"/>
              </w:rPr>
            </w:pPr>
          </w:p>
        </w:tc>
      </w:tr>
      <w:tr w:rsidR="00F7289A" w:rsidRPr="002A11AF" w14:paraId="07124E0F" w14:textId="77777777" w:rsidTr="00DD0850">
        <w:tc>
          <w:tcPr>
            <w:tcW w:w="5841" w:type="dxa"/>
          </w:tcPr>
          <w:p w14:paraId="2F2AE9E5" w14:textId="1C15A5A2" w:rsidR="00F7289A" w:rsidRPr="00120D40" w:rsidRDefault="00F7289A" w:rsidP="0098494E">
            <w:pPr>
              <w:spacing w:after="120" w:line="276" w:lineRule="auto"/>
              <w:rPr>
                <w:rFonts w:cs="Arial"/>
                <w:sz w:val="20"/>
                <w:szCs w:val="20"/>
              </w:rPr>
            </w:pPr>
            <w:r w:rsidRPr="00120D40">
              <w:rPr>
                <w:rFonts w:cs="Arial"/>
                <w:sz w:val="20"/>
                <w:szCs w:val="20"/>
              </w:rPr>
              <w:t xml:space="preserve">Bidders Day </w:t>
            </w:r>
          </w:p>
        </w:tc>
        <w:tc>
          <w:tcPr>
            <w:tcW w:w="2664" w:type="dxa"/>
            <w:shd w:val="clear" w:color="auto" w:fill="FFFF00"/>
          </w:tcPr>
          <w:p w14:paraId="1C5BC146" w14:textId="6C3054BD" w:rsidR="00F7289A" w:rsidRPr="00120D40" w:rsidRDefault="00F7289A" w:rsidP="0098494E">
            <w:pPr>
              <w:spacing w:after="120" w:line="276" w:lineRule="auto"/>
              <w:jc w:val="center"/>
              <w:rPr>
                <w:rFonts w:cs="Arial"/>
                <w:sz w:val="20"/>
                <w:szCs w:val="20"/>
                <w:lang w:bidi="en-US"/>
              </w:rPr>
            </w:pPr>
            <w:r w:rsidRPr="00120D40">
              <w:rPr>
                <w:rFonts w:cs="Arial"/>
                <w:sz w:val="20"/>
                <w:szCs w:val="20"/>
                <w:lang w:bidi="en-US"/>
              </w:rPr>
              <w:t>1</w:t>
            </w:r>
            <w:r w:rsidR="004D73BD">
              <w:rPr>
                <w:rFonts w:cs="Arial"/>
                <w:sz w:val="20"/>
                <w:szCs w:val="20"/>
                <w:lang w:bidi="en-US"/>
              </w:rPr>
              <w:t>4</w:t>
            </w:r>
            <w:r w:rsidRPr="00120D40">
              <w:rPr>
                <w:rFonts w:cs="Arial"/>
                <w:sz w:val="20"/>
                <w:szCs w:val="20"/>
                <w:vertAlign w:val="superscript"/>
                <w:lang w:bidi="en-US"/>
              </w:rPr>
              <w:t>th</w:t>
            </w:r>
            <w:r w:rsidRPr="00120D40">
              <w:rPr>
                <w:rFonts w:cs="Arial"/>
                <w:sz w:val="20"/>
                <w:szCs w:val="20"/>
                <w:lang w:bidi="en-US"/>
              </w:rPr>
              <w:t xml:space="preserve"> June 2022</w:t>
            </w:r>
          </w:p>
        </w:tc>
      </w:tr>
      <w:tr w:rsidR="00971437" w:rsidRPr="002A11AF" w14:paraId="6CE1C771" w14:textId="77777777" w:rsidTr="00DD0850">
        <w:tc>
          <w:tcPr>
            <w:tcW w:w="5841" w:type="dxa"/>
          </w:tcPr>
          <w:p w14:paraId="2220DF76" w14:textId="50F92AAA" w:rsidR="00971437" w:rsidRPr="006644B5" w:rsidRDefault="00971437" w:rsidP="0098494E">
            <w:pPr>
              <w:spacing w:after="120" w:line="276" w:lineRule="auto"/>
              <w:rPr>
                <w:rFonts w:cs="Arial"/>
                <w:sz w:val="20"/>
                <w:szCs w:val="20"/>
                <w:highlight w:val="cyan"/>
              </w:rPr>
            </w:pPr>
            <w:r w:rsidRPr="00DA7273">
              <w:rPr>
                <w:rFonts w:cs="Arial"/>
                <w:sz w:val="20"/>
                <w:szCs w:val="20"/>
              </w:rPr>
              <w:t>Deadline for receipt of questions relating to the tender</w:t>
            </w:r>
          </w:p>
        </w:tc>
        <w:tc>
          <w:tcPr>
            <w:tcW w:w="2664" w:type="dxa"/>
            <w:shd w:val="clear" w:color="auto" w:fill="FFFF00"/>
          </w:tcPr>
          <w:p w14:paraId="62297E5E" w14:textId="32D66F6E" w:rsidR="00971437" w:rsidRDefault="00DD0850" w:rsidP="0098494E">
            <w:pPr>
              <w:spacing w:after="120" w:line="276" w:lineRule="auto"/>
              <w:jc w:val="center"/>
              <w:rPr>
                <w:rFonts w:cs="Arial"/>
                <w:sz w:val="20"/>
                <w:szCs w:val="20"/>
                <w:highlight w:val="yellow"/>
                <w:lang w:bidi="en-US"/>
              </w:rPr>
            </w:pPr>
            <w:bookmarkStart w:id="140" w:name="_Hlk102561193"/>
            <w:r>
              <w:rPr>
                <w:rFonts w:cs="Arial"/>
                <w:sz w:val="20"/>
                <w:szCs w:val="20"/>
                <w:highlight w:val="yellow"/>
                <w:lang w:bidi="en-US"/>
              </w:rPr>
              <w:t>28</w:t>
            </w:r>
            <w:r w:rsidRPr="00DD0850">
              <w:rPr>
                <w:rFonts w:cs="Arial"/>
                <w:sz w:val="20"/>
                <w:szCs w:val="20"/>
                <w:highlight w:val="yellow"/>
                <w:vertAlign w:val="superscript"/>
                <w:lang w:bidi="en-US"/>
              </w:rPr>
              <w:t>th</w:t>
            </w:r>
            <w:r>
              <w:rPr>
                <w:rFonts w:cs="Arial"/>
                <w:sz w:val="20"/>
                <w:szCs w:val="20"/>
                <w:highlight w:val="yellow"/>
                <w:lang w:bidi="en-US"/>
              </w:rPr>
              <w:t xml:space="preserve"> June 2022</w:t>
            </w:r>
            <w:bookmarkEnd w:id="140"/>
          </w:p>
        </w:tc>
      </w:tr>
      <w:tr w:rsidR="00971437" w:rsidRPr="002A11AF" w14:paraId="5B6641AB" w14:textId="77777777" w:rsidTr="00DD0850">
        <w:tc>
          <w:tcPr>
            <w:tcW w:w="5841" w:type="dxa"/>
          </w:tcPr>
          <w:p w14:paraId="6926E606" w14:textId="66C2117D" w:rsidR="00971437" w:rsidRPr="00DA7273" w:rsidRDefault="00971437" w:rsidP="0098494E">
            <w:pPr>
              <w:spacing w:after="120" w:line="276" w:lineRule="auto"/>
              <w:rPr>
                <w:rFonts w:cs="Arial"/>
                <w:sz w:val="20"/>
                <w:szCs w:val="20"/>
              </w:rPr>
            </w:pPr>
            <w:r w:rsidRPr="00DA7273">
              <w:rPr>
                <w:rFonts w:cs="Arial"/>
                <w:sz w:val="20"/>
                <w:szCs w:val="20"/>
              </w:rPr>
              <w:t>Answers to questions circulated</w:t>
            </w:r>
          </w:p>
        </w:tc>
        <w:tc>
          <w:tcPr>
            <w:tcW w:w="2664" w:type="dxa"/>
            <w:shd w:val="clear" w:color="auto" w:fill="FFFF00"/>
          </w:tcPr>
          <w:p w14:paraId="14535165" w14:textId="19A952D5" w:rsidR="00971437" w:rsidRDefault="00DD0850" w:rsidP="0098494E">
            <w:pPr>
              <w:spacing w:after="120" w:line="276" w:lineRule="auto"/>
              <w:jc w:val="center"/>
              <w:rPr>
                <w:rFonts w:cs="Arial"/>
                <w:sz w:val="20"/>
                <w:szCs w:val="20"/>
                <w:highlight w:val="yellow"/>
                <w:lang w:bidi="en-US"/>
              </w:rPr>
            </w:pPr>
            <w:r>
              <w:rPr>
                <w:rFonts w:cs="Arial"/>
                <w:sz w:val="20"/>
                <w:szCs w:val="20"/>
                <w:highlight w:val="yellow"/>
                <w:lang w:bidi="en-US"/>
              </w:rPr>
              <w:t>30</w:t>
            </w:r>
            <w:r w:rsidRPr="00DD0850">
              <w:rPr>
                <w:rFonts w:cs="Arial"/>
                <w:sz w:val="20"/>
                <w:szCs w:val="20"/>
                <w:highlight w:val="yellow"/>
                <w:vertAlign w:val="superscript"/>
                <w:lang w:bidi="en-US"/>
              </w:rPr>
              <w:t>th</w:t>
            </w:r>
            <w:r>
              <w:rPr>
                <w:rFonts w:cs="Arial"/>
                <w:sz w:val="20"/>
                <w:szCs w:val="20"/>
                <w:highlight w:val="yellow"/>
                <w:lang w:bidi="en-US"/>
              </w:rPr>
              <w:t xml:space="preserve"> June 2022</w:t>
            </w:r>
          </w:p>
        </w:tc>
      </w:tr>
      <w:tr w:rsidR="002D3B1F" w:rsidRPr="002A11AF" w14:paraId="56D84E68" w14:textId="77777777" w:rsidTr="00DD0850">
        <w:tc>
          <w:tcPr>
            <w:tcW w:w="5841" w:type="dxa"/>
          </w:tcPr>
          <w:p w14:paraId="51D4DEC6" w14:textId="77777777" w:rsidR="002D3B1F" w:rsidRPr="00CF123B" w:rsidRDefault="002D3B1F" w:rsidP="0098494E">
            <w:pPr>
              <w:spacing w:after="120" w:line="276" w:lineRule="auto"/>
              <w:rPr>
                <w:rFonts w:cs="Arial"/>
                <w:sz w:val="20"/>
                <w:szCs w:val="20"/>
                <w:lang w:bidi="en-US"/>
              </w:rPr>
            </w:pPr>
            <w:bookmarkStart w:id="141" w:name="_Hlk103696126"/>
            <w:bookmarkStart w:id="142" w:name="_Hlk103696088"/>
            <w:r w:rsidRPr="00DA7273">
              <w:rPr>
                <w:rFonts w:cs="Arial"/>
                <w:sz w:val="20"/>
                <w:szCs w:val="20"/>
              </w:rPr>
              <w:t>Date for receipt of Tender Submissions</w:t>
            </w:r>
            <w:bookmarkEnd w:id="141"/>
          </w:p>
        </w:tc>
        <w:tc>
          <w:tcPr>
            <w:tcW w:w="2664" w:type="dxa"/>
            <w:shd w:val="clear" w:color="auto" w:fill="FFFF00"/>
          </w:tcPr>
          <w:p w14:paraId="6E7342D8" w14:textId="7FEEA432" w:rsidR="002D3B1F" w:rsidRPr="005A3BB3" w:rsidRDefault="00DD0850" w:rsidP="0098494E">
            <w:pPr>
              <w:spacing w:after="120" w:line="276" w:lineRule="auto"/>
              <w:jc w:val="center"/>
              <w:rPr>
                <w:rFonts w:cs="Arial"/>
                <w:sz w:val="20"/>
                <w:szCs w:val="20"/>
                <w:highlight w:val="yellow"/>
                <w:lang w:bidi="en-US"/>
              </w:rPr>
            </w:pPr>
            <w:bookmarkStart w:id="143" w:name="_Hlk102486941"/>
            <w:r>
              <w:rPr>
                <w:rFonts w:cs="Arial"/>
                <w:sz w:val="20"/>
                <w:szCs w:val="20"/>
                <w:highlight w:val="yellow"/>
                <w:lang w:bidi="en-US"/>
              </w:rPr>
              <w:t xml:space="preserve">12:00 (Noon) </w:t>
            </w:r>
            <w:r w:rsidR="005C29B4">
              <w:rPr>
                <w:rFonts w:cs="Arial"/>
                <w:sz w:val="20"/>
                <w:szCs w:val="20"/>
                <w:highlight w:val="yellow"/>
                <w:lang w:bidi="en-US"/>
              </w:rPr>
              <w:t>6</w:t>
            </w:r>
            <w:r w:rsidR="005C29B4" w:rsidRPr="00DB746B">
              <w:rPr>
                <w:rFonts w:cs="Arial"/>
                <w:sz w:val="20"/>
                <w:szCs w:val="20"/>
                <w:highlight w:val="yellow"/>
                <w:vertAlign w:val="superscript"/>
                <w:lang w:bidi="en-US"/>
              </w:rPr>
              <w:t>t</w:t>
            </w:r>
            <w:r w:rsidR="005C29B4">
              <w:rPr>
                <w:rFonts w:cs="Arial"/>
                <w:sz w:val="20"/>
                <w:szCs w:val="20"/>
                <w:highlight w:val="yellow"/>
                <w:vertAlign w:val="superscript"/>
                <w:lang w:bidi="en-US"/>
              </w:rPr>
              <w:t>h</w:t>
            </w:r>
            <w:r w:rsidR="005C29B4">
              <w:rPr>
                <w:rFonts w:cs="Arial"/>
                <w:sz w:val="20"/>
                <w:szCs w:val="20"/>
                <w:highlight w:val="yellow"/>
                <w:lang w:bidi="en-US"/>
              </w:rPr>
              <w:t xml:space="preserve"> July 2022</w:t>
            </w:r>
            <w:bookmarkEnd w:id="143"/>
          </w:p>
        </w:tc>
      </w:tr>
      <w:bookmarkEnd w:id="142"/>
      <w:tr w:rsidR="002D3B1F" w:rsidRPr="002A11AF" w14:paraId="4C273EF6" w14:textId="77777777" w:rsidTr="00DD0850">
        <w:tc>
          <w:tcPr>
            <w:tcW w:w="5841" w:type="dxa"/>
          </w:tcPr>
          <w:p w14:paraId="4344C206" w14:textId="77777777" w:rsidR="002D3B1F" w:rsidRPr="00CF123B" w:rsidRDefault="002D3B1F" w:rsidP="0098494E">
            <w:pPr>
              <w:spacing w:after="120" w:line="276" w:lineRule="auto"/>
              <w:rPr>
                <w:rFonts w:cs="Arial"/>
                <w:sz w:val="20"/>
                <w:szCs w:val="20"/>
                <w:lang w:bidi="en-US"/>
              </w:rPr>
            </w:pPr>
            <w:r w:rsidRPr="00CF123B">
              <w:rPr>
                <w:rFonts w:cs="Arial"/>
                <w:sz w:val="20"/>
                <w:szCs w:val="20"/>
              </w:rPr>
              <w:t>Evaluation of Tender Submissions</w:t>
            </w:r>
          </w:p>
        </w:tc>
        <w:tc>
          <w:tcPr>
            <w:tcW w:w="2664" w:type="dxa"/>
            <w:shd w:val="clear" w:color="auto" w:fill="FFFF00"/>
          </w:tcPr>
          <w:p w14:paraId="3FD43CA4" w14:textId="66010165" w:rsidR="002D3B1F" w:rsidRPr="005A3BB3" w:rsidRDefault="0000643E" w:rsidP="0098494E">
            <w:pPr>
              <w:spacing w:after="120" w:line="276" w:lineRule="auto"/>
              <w:jc w:val="center"/>
              <w:rPr>
                <w:rFonts w:cs="Arial"/>
                <w:sz w:val="20"/>
                <w:szCs w:val="20"/>
                <w:highlight w:val="yellow"/>
                <w:lang w:bidi="en-US"/>
              </w:rPr>
            </w:pPr>
            <w:r>
              <w:rPr>
                <w:rFonts w:cs="Arial"/>
                <w:sz w:val="20"/>
                <w:szCs w:val="20"/>
                <w:highlight w:val="yellow"/>
                <w:lang w:bidi="en-US"/>
              </w:rPr>
              <w:t>11</w:t>
            </w:r>
            <w:r w:rsidR="00BB6401" w:rsidRPr="00BB6401">
              <w:rPr>
                <w:rFonts w:cs="Arial"/>
                <w:sz w:val="20"/>
                <w:szCs w:val="20"/>
                <w:highlight w:val="yellow"/>
                <w:vertAlign w:val="superscript"/>
                <w:lang w:bidi="en-US"/>
              </w:rPr>
              <w:t>th</w:t>
            </w:r>
            <w:r>
              <w:rPr>
                <w:rFonts w:cs="Arial"/>
                <w:sz w:val="20"/>
                <w:szCs w:val="20"/>
                <w:highlight w:val="yellow"/>
                <w:vertAlign w:val="superscript"/>
                <w:lang w:bidi="en-US"/>
              </w:rPr>
              <w:t xml:space="preserve"> </w:t>
            </w:r>
            <w:r>
              <w:rPr>
                <w:rFonts w:cs="Arial"/>
                <w:sz w:val="20"/>
                <w:szCs w:val="20"/>
                <w:highlight w:val="yellow"/>
                <w:lang w:bidi="en-US"/>
              </w:rPr>
              <w:t>July</w:t>
            </w:r>
            <w:r w:rsidR="009D3A96">
              <w:rPr>
                <w:rFonts w:cs="Arial"/>
                <w:sz w:val="20"/>
                <w:szCs w:val="20"/>
                <w:highlight w:val="yellow"/>
                <w:lang w:bidi="en-US"/>
              </w:rPr>
              <w:t xml:space="preserve"> - </w:t>
            </w:r>
            <w:r w:rsidR="00893314">
              <w:rPr>
                <w:rFonts w:cs="Arial"/>
                <w:sz w:val="20"/>
                <w:szCs w:val="20"/>
                <w:highlight w:val="yellow"/>
                <w:lang w:bidi="en-US"/>
              </w:rPr>
              <w:t>29</w:t>
            </w:r>
            <w:r w:rsidR="00893314" w:rsidRPr="00C826E0">
              <w:rPr>
                <w:rFonts w:cs="Arial"/>
                <w:sz w:val="20"/>
                <w:szCs w:val="20"/>
                <w:highlight w:val="yellow"/>
                <w:vertAlign w:val="superscript"/>
                <w:lang w:bidi="en-US"/>
              </w:rPr>
              <w:t>th</w:t>
            </w:r>
            <w:r w:rsidR="00893314">
              <w:rPr>
                <w:rFonts w:cs="Arial"/>
                <w:sz w:val="20"/>
                <w:szCs w:val="20"/>
                <w:highlight w:val="yellow"/>
                <w:vertAlign w:val="superscript"/>
                <w:lang w:bidi="en-US"/>
              </w:rPr>
              <w:t xml:space="preserve"> </w:t>
            </w:r>
            <w:r w:rsidR="00BB6401">
              <w:rPr>
                <w:rFonts w:cs="Arial"/>
                <w:sz w:val="20"/>
                <w:szCs w:val="20"/>
                <w:highlight w:val="yellow"/>
                <w:lang w:bidi="en-US"/>
              </w:rPr>
              <w:t>July 2022</w:t>
            </w:r>
          </w:p>
        </w:tc>
      </w:tr>
      <w:tr w:rsidR="009E2448" w:rsidRPr="002A11AF" w14:paraId="6B0DBB03" w14:textId="77777777" w:rsidTr="00DD0850">
        <w:tc>
          <w:tcPr>
            <w:tcW w:w="5841" w:type="dxa"/>
          </w:tcPr>
          <w:p w14:paraId="2D7F0569" w14:textId="3A944976" w:rsidR="009E2448" w:rsidRPr="00CF123B" w:rsidRDefault="0063544B" w:rsidP="0098494E">
            <w:pPr>
              <w:spacing w:after="120" w:line="276" w:lineRule="auto"/>
              <w:rPr>
                <w:rFonts w:cs="Arial"/>
                <w:sz w:val="20"/>
                <w:szCs w:val="20"/>
              </w:rPr>
            </w:pPr>
            <w:r>
              <w:rPr>
                <w:rFonts w:cs="Arial"/>
                <w:sz w:val="20"/>
                <w:szCs w:val="20"/>
              </w:rPr>
              <w:t>Notification of Evaluation Decision</w:t>
            </w:r>
          </w:p>
        </w:tc>
        <w:tc>
          <w:tcPr>
            <w:tcW w:w="2664" w:type="dxa"/>
            <w:shd w:val="clear" w:color="auto" w:fill="FFFF00"/>
          </w:tcPr>
          <w:p w14:paraId="7CFF5931" w14:textId="1752FA05" w:rsidR="009E2448" w:rsidRDefault="0063544B" w:rsidP="0098494E">
            <w:pPr>
              <w:spacing w:after="120" w:line="276" w:lineRule="auto"/>
              <w:jc w:val="center"/>
              <w:rPr>
                <w:rFonts w:cs="Arial"/>
                <w:sz w:val="20"/>
                <w:szCs w:val="20"/>
                <w:highlight w:val="yellow"/>
                <w:lang w:bidi="en-US"/>
              </w:rPr>
            </w:pPr>
            <w:r>
              <w:rPr>
                <w:rFonts w:cs="Arial"/>
                <w:sz w:val="20"/>
                <w:szCs w:val="20"/>
                <w:highlight w:val="yellow"/>
                <w:lang w:bidi="en-US"/>
              </w:rPr>
              <w:t>w/c 1</w:t>
            </w:r>
            <w:r w:rsidRPr="00C826E0">
              <w:rPr>
                <w:rFonts w:cs="Arial"/>
                <w:sz w:val="20"/>
                <w:szCs w:val="20"/>
                <w:highlight w:val="yellow"/>
                <w:vertAlign w:val="superscript"/>
                <w:lang w:bidi="en-US"/>
              </w:rPr>
              <w:t>st</w:t>
            </w:r>
            <w:r>
              <w:rPr>
                <w:rFonts w:cs="Arial"/>
                <w:sz w:val="20"/>
                <w:szCs w:val="20"/>
                <w:highlight w:val="yellow"/>
                <w:lang w:bidi="en-US"/>
              </w:rPr>
              <w:t xml:space="preserve"> August 2022</w:t>
            </w:r>
          </w:p>
        </w:tc>
      </w:tr>
      <w:tr w:rsidR="002D3B1F" w:rsidRPr="002A11AF" w14:paraId="430D21B2" w14:textId="77777777" w:rsidTr="00DD0850">
        <w:tc>
          <w:tcPr>
            <w:tcW w:w="5841" w:type="dxa"/>
          </w:tcPr>
          <w:p w14:paraId="18A745FA" w14:textId="77777777" w:rsidR="002D3B1F" w:rsidRPr="00CF123B" w:rsidRDefault="002D3B1F" w:rsidP="0098494E">
            <w:pPr>
              <w:spacing w:after="120" w:line="276" w:lineRule="auto"/>
              <w:rPr>
                <w:rFonts w:cs="Arial"/>
                <w:sz w:val="20"/>
                <w:szCs w:val="20"/>
                <w:lang w:bidi="en-US"/>
              </w:rPr>
            </w:pPr>
            <w:r w:rsidRPr="00CF123B">
              <w:rPr>
                <w:rFonts w:cs="Arial"/>
                <w:sz w:val="20"/>
                <w:szCs w:val="20"/>
              </w:rPr>
              <w:t>Clarification Meetings/Interviews</w:t>
            </w:r>
          </w:p>
        </w:tc>
        <w:tc>
          <w:tcPr>
            <w:tcW w:w="2664" w:type="dxa"/>
            <w:shd w:val="clear" w:color="auto" w:fill="FFFF00"/>
          </w:tcPr>
          <w:p w14:paraId="64343CCB" w14:textId="6DDEC975" w:rsidR="002D3B1F" w:rsidRPr="005A3BB3" w:rsidRDefault="00FF621A" w:rsidP="0098494E">
            <w:pPr>
              <w:spacing w:after="120" w:line="276" w:lineRule="auto"/>
              <w:jc w:val="center"/>
              <w:rPr>
                <w:rFonts w:cs="Arial"/>
                <w:sz w:val="20"/>
                <w:szCs w:val="20"/>
                <w:highlight w:val="yellow"/>
                <w:lang w:bidi="en-US"/>
              </w:rPr>
            </w:pPr>
            <w:r>
              <w:rPr>
                <w:rFonts w:cs="Arial"/>
                <w:sz w:val="20"/>
                <w:szCs w:val="20"/>
                <w:highlight w:val="yellow"/>
                <w:lang w:bidi="en-US"/>
              </w:rPr>
              <w:t xml:space="preserve">w/c </w:t>
            </w:r>
            <w:r w:rsidR="00BB6401">
              <w:rPr>
                <w:rFonts w:cs="Arial"/>
                <w:sz w:val="20"/>
                <w:szCs w:val="20"/>
                <w:highlight w:val="yellow"/>
                <w:lang w:bidi="en-US"/>
              </w:rPr>
              <w:t>8</w:t>
            </w:r>
            <w:r w:rsidR="00BB6401" w:rsidRPr="003014D4">
              <w:rPr>
                <w:rFonts w:cs="Arial"/>
                <w:sz w:val="20"/>
                <w:szCs w:val="20"/>
                <w:highlight w:val="yellow"/>
                <w:vertAlign w:val="superscript"/>
                <w:lang w:bidi="en-US"/>
              </w:rPr>
              <w:t>th</w:t>
            </w:r>
            <w:r w:rsidR="00BB6401">
              <w:rPr>
                <w:rFonts w:cs="Arial"/>
                <w:sz w:val="20"/>
                <w:szCs w:val="20"/>
                <w:highlight w:val="yellow"/>
                <w:lang w:bidi="en-US"/>
              </w:rPr>
              <w:t xml:space="preserve"> August 2022</w:t>
            </w:r>
          </w:p>
        </w:tc>
      </w:tr>
      <w:tr w:rsidR="002D3B1F" w:rsidRPr="002A11AF" w14:paraId="5D44624B" w14:textId="77777777" w:rsidTr="00F809BA">
        <w:trPr>
          <w:trHeight w:val="151"/>
        </w:trPr>
        <w:tc>
          <w:tcPr>
            <w:tcW w:w="8505" w:type="dxa"/>
            <w:gridSpan w:val="2"/>
            <w:shd w:val="clear" w:color="auto" w:fill="950260"/>
          </w:tcPr>
          <w:p w14:paraId="3D9A232E" w14:textId="77777777" w:rsidR="002D3B1F" w:rsidRPr="002A11AF" w:rsidRDefault="002D3B1F" w:rsidP="0098494E">
            <w:pPr>
              <w:spacing w:after="120" w:line="276" w:lineRule="auto"/>
              <w:rPr>
                <w:rFonts w:cs="Arial"/>
                <w:color w:val="FFFFFF" w:themeColor="background1"/>
                <w:sz w:val="20"/>
                <w:szCs w:val="20"/>
                <w:lang w:bidi="en-US"/>
              </w:rPr>
            </w:pPr>
            <w:r w:rsidRPr="002A11AF">
              <w:rPr>
                <w:rFonts w:cs="Arial"/>
                <w:color w:val="FFFFFF" w:themeColor="background1"/>
                <w:sz w:val="20"/>
                <w:szCs w:val="20"/>
                <w:lang w:bidi="en-US"/>
              </w:rPr>
              <w:t>Contract Award Stage</w:t>
            </w:r>
          </w:p>
        </w:tc>
      </w:tr>
      <w:tr w:rsidR="002D3B1F" w:rsidRPr="002A11AF" w14:paraId="45712B52" w14:textId="77777777" w:rsidTr="00DD0850">
        <w:tc>
          <w:tcPr>
            <w:tcW w:w="5841" w:type="dxa"/>
          </w:tcPr>
          <w:p w14:paraId="592BCBFA" w14:textId="1B92890E" w:rsidR="002D3B1F" w:rsidRPr="00CF123B" w:rsidRDefault="002D3B1F" w:rsidP="0098494E">
            <w:pPr>
              <w:spacing w:after="120" w:line="276" w:lineRule="auto"/>
              <w:rPr>
                <w:rFonts w:cs="Arial"/>
                <w:sz w:val="20"/>
                <w:szCs w:val="20"/>
                <w:lang w:bidi="en-US"/>
              </w:rPr>
            </w:pPr>
            <w:r w:rsidRPr="00CF123B">
              <w:rPr>
                <w:rFonts w:cs="Arial"/>
                <w:sz w:val="20"/>
                <w:szCs w:val="20"/>
              </w:rPr>
              <w:t>N</w:t>
            </w:r>
            <w:r w:rsidR="00924880">
              <w:rPr>
                <w:rFonts w:cs="Arial"/>
                <w:sz w:val="20"/>
                <w:szCs w:val="20"/>
              </w:rPr>
              <w:t xml:space="preserve">otification of award decision &amp; </w:t>
            </w:r>
            <w:r w:rsidRPr="00CF123B">
              <w:rPr>
                <w:rFonts w:cs="Arial"/>
                <w:sz w:val="20"/>
                <w:szCs w:val="20"/>
              </w:rPr>
              <w:t>commencement of standstill period</w:t>
            </w:r>
          </w:p>
        </w:tc>
        <w:tc>
          <w:tcPr>
            <w:tcW w:w="2664" w:type="dxa"/>
            <w:shd w:val="clear" w:color="auto" w:fill="FFFF00"/>
          </w:tcPr>
          <w:p w14:paraId="003D2997" w14:textId="11A1EFF6" w:rsidR="002D3B1F" w:rsidRPr="005A3BB3" w:rsidRDefault="003014D4" w:rsidP="0098494E">
            <w:pPr>
              <w:tabs>
                <w:tab w:val="left" w:pos="1389"/>
              </w:tabs>
              <w:spacing w:after="120" w:line="276" w:lineRule="auto"/>
              <w:jc w:val="center"/>
              <w:rPr>
                <w:rFonts w:cs="Arial"/>
                <w:sz w:val="20"/>
                <w:szCs w:val="20"/>
                <w:lang w:bidi="en-US"/>
              </w:rPr>
            </w:pPr>
            <w:r>
              <w:rPr>
                <w:rFonts w:cs="Arial"/>
                <w:sz w:val="20"/>
                <w:szCs w:val="20"/>
                <w:lang w:bidi="en-US"/>
              </w:rPr>
              <w:t>23</w:t>
            </w:r>
            <w:r w:rsidRPr="003014D4">
              <w:rPr>
                <w:rFonts w:cs="Arial"/>
                <w:sz w:val="20"/>
                <w:szCs w:val="20"/>
                <w:vertAlign w:val="superscript"/>
                <w:lang w:bidi="en-US"/>
              </w:rPr>
              <w:t>rd</w:t>
            </w:r>
            <w:r>
              <w:rPr>
                <w:rFonts w:cs="Arial"/>
                <w:sz w:val="20"/>
                <w:szCs w:val="20"/>
                <w:lang w:bidi="en-US"/>
              </w:rPr>
              <w:t xml:space="preserve"> August 2022</w:t>
            </w:r>
          </w:p>
        </w:tc>
      </w:tr>
      <w:tr w:rsidR="002D3B1F" w:rsidRPr="002A11AF" w14:paraId="7CA61382" w14:textId="77777777" w:rsidTr="00DD0850">
        <w:tc>
          <w:tcPr>
            <w:tcW w:w="5841" w:type="dxa"/>
          </w:tcPr>
          <w:p w14:paraId="2197BBBD" w14:textId="24B5C256" w:rsidR="002D3B1F" w:rsidRPr="00CF123B" w:rsidRDefault="002D3B1F" w:rsidP="0098494E">
            <w:pPr>
              <w:spacing w:after="120" w:line="276" w:lineRule="auto"/>
              <w:rPr>
                <w:rFonts w:cs="Arial"/>
                <w:sz w:val="20"/>
                <w:szCs w:val="20"/>
                <w:lang w:bidi="en-US"/>
              </w:rPr>
            </w:pPr>
            <w:r w:rsidRPr="00CF123B">
              <w:rPr>
                <w:rFonts w:cs="Arial"/>
                <w:sz w:val="20"/>
                <w:szCs w:val="20"/>
              </w:rPr>
              <w:t xml:space="preserve">Expiry of </w:t>
            </w:r>
            <w:r w:rsidR="000E78FF">
              <w:rPr>
                <w:rFonts w:cs="Arial"/>
                <w:sz w:val="20"/>
                <w:szCs w:val="20"/>
              </w:rPr>
              <w:t>10-day</w:t>
            </w:r>
            <w:r w:rsidR="00DD0850">
              <w:rPr>
                <w:rFonts w:cs="Arial"/>
                <w:sz w:val="20"/>
                <w:szCs w:val="20"/>
              </w:rPr>
              <w:t xml:space="preserve"> </w:t>
            </w:r>
            <w:r w:rsidRPr="00CF123B">
              <w:rPr>
                <w:rFonts w:cs="Arial"/>
                <w:sz w:val="20"/>
                <w:szCs w:val="20"/>
              </w:rPr>
              <w:t>standstill period</w:t>
            </w:r>
          </w:p>
        </w:tc>
        <w:tc>
          <w:tcPr>
            <w:tcW w:w="2664" w:type="dxa"/>
            <w:shd w:val="clear" w:color="auto" w:fill="FFFF00"/>
          </w:tcPr>
          <w:p w14:paraId="550A0672" w14:textId="4FFB6129" w:rsidR="002D3B1F" w:rsidRPr="002A11AF" w:rsidRDefault="003014D4" w:rsidP="0098494E">
            <w:pPr>
              <w:tabs>
                <w:tab w:val="left" w:pos="1389"/>
              </w:tabs>
              <w:spacing w:after="120" w:line="276" w:lineRule="auto"/>
              <w:jc w:val="center"/>
              <w:rPr>
                <w:rFonts w:cs="Arial"/>
                <w:sz w:val="20"/>
                <w:szCs w:val="20"/>
                <w:lang w:bidi="en-US"/>
              </w:rPr>
            </w:pPr>
            <w:r>
              <w:rPr>
                <w:rFonts w:cs="Arial"/>
                <w:sz w:val="20"/>
                <w:szCs w:val="20"/>
                <w:highlight w:val="yellow"/>
                <w:lang w:bidi="en-US"/>
              </w:rPr>
              <w:t>2</w:t>
            </w:r>
            <w:r>
              <w:rPr>
                <w:rFonts w:cs="Arial"/>
                <w:sz w:val="20"/>
                <w:szCs w:val="20"/>
                <w:highlight w:val="yellow"/>
                <w:vertAlign w:val="superscript"/>
                <w:lang w:bidi="en-US"/>
              </w:rPr>
              <w:t>nd</w:t>
            </w:r>
            <w:r>
              <w:rPr>
                <w:rFonts w:cs="Arial"/>
                <w:sz w:val="20"/>
                <w:szCs w:val="20"/>
                <w:highlight w:val="yellow"/>
                <w:lang w:bidi="en-US"/>
              </w:rPr>
              <w:t xml:space="preserve"> September 2022</w:t>
            </w:r>
          </w:p>
        </w:tc>
      </w:tr>
      <w:tr w:rsidR="00924880" w:rsidRPr="002A11AF" w14:paraId="0818DB84" w14:textId="77777777" w:rsidTr="00DD0850">
        <w:trPr>
          <w:trHeight w:val="137"/>
        </w:trPr>
        <w:tc>
          <w:tcPr>
            <w:tcW w:w="5841" w:type="dxa"/>
          </w:tcPr>
          <w:p w14:paraId="0A47691A" w14:textId="77777777" w:rsidR="002D3B1F" w:rsidRPr="00CF123B" w:rsidRDefault="002D3B1F" w:rsidP="0098494E">
            <w:pPr>
              <w:spacing w:after="120" w:line="276" w:lineRule="auto"/>
              <w:rPr>
                <w:rFonts w:cs="Arial"/>
                <w:sz w:val="20"/>
                <w:szCs w:val="20"/>
                <w:lang w:bidi="en-US"/>
              </w:rPr>
            </w:pPr>
            <w:r w:rsidRPr="00820BFC">
              <w:rPr>
                <w:rFonts w:cs="Arial"/>
                <w:sz w:val="20"/>
                <w:szCs w:val="20"/>
              </w:rPr>
              <w:t>Contract Award</w:t>
            </w:r>
          </w:p>
        </w:tc>
        <w:tc>
          <w:tcPr>
            <w:tcW w:w="2664" w:type="dxa"/>
            <w:shd w:val="clear" w:color="auto" w:fill="FFFF00"/>
          </w:tcPr>
          <w:p w14:paraId="7097BC1F" w14:textId="62724B4C" w:rsidR="002D3B1F" w:rsidRPr="002A11AF" w:rsidRDefault="003014D4" w:rsidP="0098494E">
            <w:pPr>
              <w:spacing w:after="120" w:line="276" w:lineRule="auto"/>
              <w:jc w:val="center"/>
              <w:rPr>
                <w:rFonts w:cs="Arial"/>
                <w:sz w:val="20"/>
                <w:szCs w:val="20"/>
                <w:lang w:bidi="en-US"/>
              </w:rPr>
            </w:pPr>
            <w:r>
              <w:rPr>
                <w:rFonts w:cs="Arial"/>
                <w:sz w:val="20"/>
                <w:szCs w:val="20"/>
                <w:highlight w:val="yellow"/>
                <w:lang w:bidi="en-US"/>
              </w:rPr>
              <w:t>5</w:t>
            </w:r>
            <w:r w:rsidRPr="00DB746B">
              <w:rPr>
                <w:rFonts w:cs="Arial"/>
                <w:sz w:val="20"/>
                <w:szCs w:val="20"/>
                <w:highlight w:val="yellow"/>
                <w:vertAlign w:val="superscript"/>
                <w:lang w:bidi="en-US"/>
              </w:rPr>
              <w:t>t</w:t>
            </w:r>
            <w:r>
              <w:rPr>
                <w:rFonts w:cs="Arial"/>
                <w:sz w:val="20"/>
                <w:szCs w:val="20"/>
                <w:highlight w:val="yellow"/>
                <w:vertAlign w:val="superscript"/>
                <w:lang w:bidi="en-US"/>
              </w:rPr>
              <w:t>h</w:t>
            </w:r>
            <w:r>
              <w:rPr>
                <w:rFonts w:cs="Arial"/>
                <w:sz w:val="20"/>
                <w:szCs w:val="20"/>
                <w:highlight w:val="yellow"/>
                <w:lang w:bidi="en-US"/>
              </w:rPr>
              <w:t xml:space="preserve"> September 2022</w:t>
            </w:r>
          </w:p>
        </w:tc>
      </w:tr>
      <w:tr w:rsidR="003738A8" w:rsidRPr="002A11AF" w14:paraId="633815D7" w14:textId="77777777" w:rsidTr="00DD0850">
        <w:trPr>
          <w:trHeight w:val="137"/>
        </w:trPr>
        <w:tc>
          <w:tcPr>
            <w:tcW w:w="5841" w:type="dxa"/>
          </w:tcPr>
          <w:p w14:paraId="2255EB95" w14:textId="47558B07" w:rsidR="003738A8" w:rsidRPr="003738A8" w:rsidRDefault="003738A8" w:rsidP="0098494E">
            <w:pPr>
              <w:spacing w:after="120" w:line="276" w:lineRule="auto"/>
              <w:rPr>
                <w:rFonts w:cs="Arial"/>
                <w:sz w:val="20"/>
                <w:szCs w:val="20"/>
                <w:highlight w:val="cyan"/>
              </w:rPr>
            </w:pPr>
            <w:r w:rsidRPr="008E54AD">
              <w:rPr>
                <w:rFonts w:cs="Arial"/>
                <w:sz w:val="20"/>
                <w:szCs w:val="20"/>
              </w:rPr>
              <w:t>Contract Commencement Date</w:t>
            </w:r>
          </w:p>
        </w:tc>
        <w:tc>
          <w:tcPr>
            <w:tcW w:w="2664" w:type="dxa"/>
            <w:shd w:val="clear" w:color="auto" w:fill="FFFF00"/>
          </w:tcPr>
          <w:p w14:paraId="553B6900" w14:textId="343E063E" w:rsidR="003738A8" w:rsidRPr="002A11AF" w:rsidRDefault="005177E2" w:rsidP="0098494E">
            <w:pPr>
              <w:spacing w:after="120" w:line="276" w:lineRule="auto"/>
              <w:jc w:val="center"/>
              <w:rPr>
                <w:rFonts w:cs="Arial"/>
                <w:sz w:val="20"/>
                <w:szCs w:val="20"/>
                <w:lang w:bidi="en-US"/>
              </w:rPr>
            </w:pPr>
            <w:r>
              <w:rPr>
                <w:rFonts w:cs="Arial"/>
                <w:sz w:val="20"/>
                <w:szCs w:val="20"/>
                <w:highlight w:val="yellow"/>
                <w:lang w:bidi="en-US"/>
              </w:rPr>
              <w:t>12</w:t>
            </w:r>
            <w:r w:rsidRPr="00DB746B">
              <w:rPr>
                <w:rFonts w:cs="Arial"/>
                <w:sz w:val="20"/>
                <w:szCs w:val="20"/>
                <w:highlight w:val="yellow"/>
                <w:vertAlign w:val="superscript"/>
                <w:lang w:bidi="en-US"/>
              </w:rPr>
              <w:t>t</w:t>
            </w:r>
            <w:r>
              <w:rPr>
                <w:rFonts w:cs="Arial"/>
                <w:sz w:val="20"/>
                <w:szCs w:val="20"/>
                <w:highlight w:val="yellow"/>
                <w:vertAlign w:val="superscript"/>
                <w:lang w:bidi="en-US"/>
              </w:rPr>
              <w:t>h</w:t>
            </w:r>
            <w:r>
              <w:rPr>
                <w:rFonts w:cs="Arial"/>
                <w:sz w:val="20"/>
                <w:szCs w:val="20"/>
                <w:highlight w:val="yellow"/>
                <w:lang w:bidi="en-US"/>
              </w:rPr>
              <w:t xml:space="preserve"> September 2022</w:t>
            </w:r>
          </w:p>
        </w:tc>
      </w:tr>
      <w:bookmarkEnd w:id="139"/>
    </w:tbl>
    <w:p w14:paraId="24DFF928" w14:textId="77777777" w:rsidR="002D3B1F" w:rsidRPr="002D3B1F" w:rsidRDefault="002D3B1F" w:rsidP="0098494E">
      <w:pPr>
        <w:spacing w:after="240" w:line="276" w:lineRule="auto"/>
        <w:jc w:val="both"/>
        <w:rPr>
          <w:rFonts w:cs="Arial"/>
          <w:sz w:val="20"/>
          <w:szCs w:val="20"/>
          <w:lang w:val="en-US"/>
        </w:rPr>
      </w:pPr>
    </w:p>
    <w:p w14:paraId="3FA9C408" w14:textId="77777777" w:rsidR="009E25DC" w:rsidRPr="00F809BA"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44" w:name="_Toc295982048"/>
      <w:r w:rsidRPr="00F809BA">
        <w:rPr>
          <w:rFonts w:ascii="Arial" w:hAnsi="Arial" w:cs="Arial"/>
          <w:b w:val="0"/>
          <w:bCs w:val="0"/>
          <w:color w:val="950260"/>
          <w:sz w:val="24"/>
          <w:szCs w:val="24"/>
        </w:rPr>
        <w:tab/>
      </w:r>
      <w:bookmarkStart w:id="145" w:name="_Toc323295214"/>
      <w:bookmarkStart w:id="146" w:name="_Toc457489537"/>
      <w:bookmarkStart w:id="147" w:name="_Toc101793425"/>
      <w:bookmarkStart w:id="148" w:name="_Toc104815780"/>
      <w:bookmarkEnd w:id="144"/>
      <w:r w:rsidRPr="00F809BA">
        <w:rPr>
          <w:rFonts w:ascii="Arial" w:hAnsi="Arial" w:cs="Arial"/>
          <w:b w:val="0"/>
          <w:bCs w:val="0"/>
          <w:color w:val="950260"/>
          <w:sz w:val="24"/>
          <w:szCs w:val="24"/>
        </w:rPr>
        <w:t>Information Provided to Tenderers</w:t>
      </w:r>
      <w:bookmarkEnd w:id="145"/>
      <w:bookmarkEnd w:id="146"/>
      <w:bookmarkEnd w:id="147"/>
      <w:bookmarkEnd w:id="148"/>
    </w:p>
    <w:p w14:paraId="6ED23D60" w14:textId="77777777" w:rsidR="009E25DC" w:rsidRPr="00FB5DEA"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FB5DEA">
        <w:rPr>
          <w:rFonts w:cs="Arial"/>
          <w:sz w:val="20"/>
          <w:szCs w:val="20"/>
          <w:lang w:val="en-US"/>
        </w:rPr>
        <w:t>The Authority has made every effort to ensure the completeness and accuracy of information provided to tenderers but does not warrant any such information. Tenderers are required to satisfy themselves as to the accuracy and completeness of such information.</w:t>
      </w:r>
    </w:p>
    <w:p w14:paraId="12896DE2" w14:textId="77777777" w:rsidR="009E25DC" w:rsidRPr="00F809BA"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r w:rsidRPr="00F809BA">
        <w:rPr>
          <w:rFonts w:ascii="Arial" w:hAnsi="Arial" w:cs="Arial"/>
          <w:b w:val="0"/>
          <w:bCs w:val="0"/>
          <w:color w:val="950260"/>
          <w:sz w:val="24"/>
          <w:szCs w:val="24"/>
        </w:rPr>
        <w:tab/>
      </w:r>
      <w:bookmarkStart w:id="149" w:name="_Toc323295219"/>
      <w:bookmarkStart w:id="150" w:name="_Toc457489538"/>
      <w:bookmarkStart w:id="151" w:name="_Toc101793426"/>
      <w:bookmarkStart w:id="152" w:name="_Toc104815781"/>
      <w:r w:rsidRPr="00F809BA">
        <w:rPr>
          <w:rFonts w:ascii="Arial" w:hAnsi="Arial" w:cs="Arial"/>
          <w:b w:val="0"/>
          <w:bCs w:val="0"/>
          <w:color w:val="950260"/>
          <w:sz w:val="24"/>
          <w:szCs w:val="24"/>
        </w:rPr>
        <w:t>Methodology and Tender</w:t>
      </w:r>
      <w:bookmarkEnd w:id="149"/>
      <w:bookmarkEnd w:id="150"/>
      <w:bookmarkEnd w:id="151"/>
      <w:bookmarkEnd w:id="152"/>
    </w:p>
    <w:p w14:paraId="3D49410E" w14:textId="648836EB" w:rsidR="009E25DC" w:rsidRPr="00FB5DEA"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FB5DEA">
        <w:rPr>
          <w:rFonts w:cs="Arial"/>
          <w:sz w:val="20"/>
          <w:szCs w:val="20"/>
          <w:lang w:val="en-US"/>
        </w:rPr>
        <w:t xml:space="preserve">Tenderers are invited to review this Invitation to Tender and accompanying documentation and to submit their responses as set out at </w:t>
      </w:r>
      <w:r w:rsidR="00FA253C">
        <w:rPr>
          <w:rFonts w:cs="Arial"/>
          <w:b/>
          <w:sz w:val="20"/>
          <w:szCs w:val="20"/>
          <w:lang w:val="en-US"/>
        </w:rPr>
        <w:t>Appendix D</w:t>
      </w:r>
      <w:r w:rsidRPr="006F10AC">
        <w:rPr>
          <w:rFonts w:cs="Arial"/>
          <w:b/>
          <w:sz w:val="20"/>
          <w:szCs w:val="20"/>
          <w:lang w:val="en-US"/>
        </w:rPr>
        <w:t xml:space="preserve"> – Method Statement Questions</w:t>
      </w:r>
      <w:r w:rsidRPr="00FB5DEA">
        <w:rPr>
          <w:rFonts w:cs="Arial"/>
          <w:sz w:val="20"/>
          <w:szCs w:val="20"/>
          <w:lang w:val="en-US"/>
        </w:rPr>
        <w:t xml:space="preserve"> and tender for the provision of services defined in </w:t>
      </w:r>
      <w:hyperlink w:anchor="_Scope_of_Services" w:history="1">
        <w:r w:rsidR="00F81412">
          <w:rPr>
            <w:rStyle w:val="Hyperlink"/>
            <w:rFonts w:cs="Arial"/>
            <w:sz w:val="20"/>
            <w:szCs w:val="20"/>
            <w:lang w:val="en-US"/>
          </w:rPr>
          <w:t>4.0 Scope of Services</w:t>
        </w:r>
      </w:hyperlink>
      <w:r w:rsidRPr="00FB5DEA">
        <w:rPr>
          <w:rFonts w:cs="Arial"/>
          <w:sz w:val="20"/>
          <w:szCs w:val="20"/>
          <w:lang w:val="en-US"/>
        </w:rPr>
        <w:t xml:space="preserve">. Tenderers are encouraged to be </w:t>
      </w:r>
      <w:r w:rsidR="006A5AF9" w:rsidRPr="00FB5DEA">
        <w:rPr>
          <w:rFonts w:cs="Arial"/>
          <w:sz w:val="20"/>
          <w:szCs w:val="20"/>
          <w:lang w:val="en-US"/>
        </w:rPr>
        <w:t>innovative,</w:t>
      </w:r>
      <w:r w:rsidRPr="00FB5DEA">
        <w:rPr>
          <w:rFonts w:cs="Arial"/>
          <w:sz w:val="20"/>
          <w:szCs w:val="20"/>
          <w:lang w:val="en-US"/>
        </w:rPr>
        <w:t xml:space="preserve"> and the Authority will give careful consideration</w:t>
      </w:r>
      <w:r w:rsidR="009F0201">
        <w:rPr>
          <w:rFonts w:cs="Arial"/>
          <w:sz w:val="20"/>
          <w:szCs w:val="20"/>
          <w:lang w:val="en-US"/>
        </w:rPr>
        <w:t xml:space="preserve"> </w:t>
      </w:r>
      <w:r w:rsidRPr="00FB5DEA">
        <w:rPr>
          <w:rFonts w:cs="Arial"/>
          <w:sz w:val="20"/>
          <w:szCs w:val="20"/>
          <w:lang w:val="en-US"/>
        </w:rPr>
        <w:t xml:space="preserve">to any proposals that demonstrate Best Value and an effective methodology for delivery of the </w:t>
      </w:r>
      <w:r w:rsidR="006C4DC7">
        <w:rPr>
          <w:rFonts w:cs="Arial"/>
          <w:sz w:val="20"/>
          <w:szCs w:val="20"/>
          <w:lang w:val="en-US"/>
        </w:rPr>
        <w:t>“Services”</w:t>
      </w:r>
      <w:r w:rsidRPr="00FB5DEA">
        <w:rPr>
          <w:rFonts w:cs="Arial"/>
          <w:sz w:val="20"/>
          <w:szCs w:val="20"/>
          <w:lang w:val="en-US"/>
        </w:rPr>
        <w:t xml:space="preserve"> in accordance with the Authority’s requirements.</w:t>
      </w:r>
    </w:p>
    <w:p w14:paraId="3E519AA4" w14:textId="3AC7528C" w:rsidR="009E25DC" w:rsidRPr="00D86A8D" w:rsidRDefault="009E25DC"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r w:rsidRPr="00F809BA">
        <w:rPr>
          <w:rFonts w:ascii="Arial" w:hAnsi="Arial" w:cs="Arial"/>
          <w:b w:val="0"/>
          <w:bCs w:val="0"/>
          <w:color w:val="950260"/>
          <w:sz w:val="24"/>
          <w:szCs w:val="24"/>
        </w:rPr>
        <w:tab/>
      </w:r>
      <w:bookmarkStart w:id="153" w:name="_Toc101793427"/>
      <w:bookmarkStart w:id="154" w:name="_Toc104815782"/>
      <w:r w:rsidR="0035608C" w:rsidRPr="00D86A8D">
        <w:rPr>
          <w:rFonts w:ascii="Arial" w:hAnsi="Arial" w:cs="Arial"/>
          <w:b w:val="0"/>
          <w:bCs w:val="0"/>
          <w:color w:val="950260"/>
          <w:sz w:val="24"/>
          <w:szCs w:val="24"/>
        </w:rPr>
        <w:t>Tender Process - Overview</w:t>
      </w:r>
      <w:bookmarkEnd w:id="153"/>
      <w:bookmarkEnd w:id="154"/>
    </w:p>
    <w:p w14:paraId="2FC0DEEA" w14:textId="36AD6BED" w:rsidR="00B2106C" w:rsidRPr="000C4771" w:rsidRDefault="00960138" w:rsidP="000C4771">
      <w:pPr>
        <w:pStyle w:val="ListParagraph"/>
        <w:numPr>
          <w:ilvl w:val="2"/>
          <w:numId w:val="26"/>
        </w:numPr>
        <w:spacing w:after="240" w:line="276" w:lineRule="auto"/>
        <w:ind w:left="709" w:hanging="709"/>
        <w:contextualSpacing w:val="0"/>
        <w:rPr>
          <w:rFonts w:cs="Arial"/>
          <w:sz w:val="20"/>
          <w:szCs w:val="20"/>
          <w:lang w:val="en-US"/>
        </w:rPr>
      </w:pPr>
      <w:r w:rsidRPr="001959BA">
        <w:rPr>
          <w:rFonts w:cs="Arial"/>
          <w:sz w:val="20"/>
          <w:szCs w:val="20"/>
          <w:lang w:val="en-US"/>
        </w:rPr>
        <w:t>This</w:t>
      </w:r>
      <w:r w:rsidR="0035608C" w:rsidRPr="001959BA">
        <w:rPr>
          <w:rFonts w:cs="Arial"/>
          <w:sz w:val="20"/>
          <w:szCs w:val="20"/>
          <w:lang w:val="en-US"/>
        </w:rPr>
        <w:t xml:space="preserve"> </w:t>
      </w:r>
      <w:r w:rsidRPr="001959BA">
        <w:rPr>
          <w:rFonts w:cs="Arial"/>
          <w:sz w:val="20"/>
          <w:szCs w:val="20"/>
        </w:rPr>
        <w:t xml:space="preserve">tender process is being conducted via email. </w:t>
      </w:r>
      <w:r w:rsidR="00C72EE5" w:rsidRPr="001959BA">
        <w:rPr>
          <w:rFonts w:cs="Arial"/>
          <w:sz w:val="20"/>
          <w:szCs w:val="20"/>
        </w:rPr>
        <w:t xml:space="preserve">The signed </w:t>
      </w:r>
      <w:r w:rsidR="00B06F30">
        <w:rPr>
          <w:rFonts w:cs="Arial"/>
          <w:sz w:val="20"/>
          <w:szCs w:val="20"/>
        </w:rPr>
        <w:t>Appendix J - Confidentiality Agreement</w:t>
      </w:r>
      <w:r w:rsidR="00C72EE5" w:rsidRPr="001959BA">
        <w:rPr>
          <w:rFonts w:cs="Arial"/>
          <w:sz w:val="20"/>
          <w:szCs w:val="20"/>
        </w:rPr>
        <w:t xml:space="preserve"> must be returned to </w:t>
      </w:r>
      <w:hyperlink r:id="rId17" w:history="1">
        <w:r w:rsidR="00C72EE5" w:rsidRPr="001959BA">
          <w:rPr>
            <w:rStyle w:val="Hyperlink"/>
            <w:rFonts w:cs="Arial"/>
            <w:sz w:val="20"/>
            <w:szCs w:val="20"/>
          </w:rPr>
          <w:t>procurement@pirbrightinnovations.co.uk</w:t>
        </w:r>
      </w:hyperlink>
      <w:r w:rsidR="00C72EE5" w:rsidRPr="001959BA">
        <w:rPr>
          <w:rFonts w:cs="Arial"/>
          <w:sz w:val="20"/>
          <w:szCs w:val="20"/>
        </w:rPr>
        <w:t xml:space="preserve"> as</w:t>
      </w:r>
      <w:r w:rsidR="00961FE6">
        <w:rPr>
          <w:rFonts w:cs="Arial"/>
          <w:sz w:val="20"/>
          <w:szCs w:val="20"/>
        </w:rPr>
        <w:t xml:space="preserve"> soon as possible</w:t>
      </w:r>
      <w:r w:rsidR="00C72EE5" w:rsidRPr="00961FE6">
        <w:rPr>
          <w:rFonts w:cs="Arial"/>
          <w:sz w:val="20"/>
          <w:szCs w:val="20"/>
        </w:rPr>
        <w:t>.</w:t>
      </w:r>
      <w:r w:rsidR="00C72EE5" w:rsidRPr="001959BA">
        <w:rPr>
          <w:rFonts w:cs="Arial"/>
          <w:sz w:val="20"/>
          <w:szCs w:val="20"/>
        </w:rPr>
        <w:t xml:space="preserve"> </w:t>
      </w:r>
      <w:r w:rsidR="001959BA" w:rsidRPr="001959BA">
        <w:rPr>
          <w:rFonts w:cs="Arial"/>
          <w:sz w:val="20"/>
          <w:szCs w:val="20"/>
        </w:rPr>
        <w:t>While a</w:t>
      </w:r>
      <w:r w:rsidRPr="001959BA">
        <w:rPr>
          <w:rFonts w:cs="Arial"/>
          <w:sz w:val="20"/>
          <w:szCs w:val="20"/>
        </w:rPr>
        <w:t xml:space="preserve">ll questions and answers must be emailed to </w:t>
      </w:r>
      <w:hyperlink r:id="rId18" w:history="1">
        <w:r w:rsidRPr="001959BA">
          <w:rPr>
            <w:rStyle w:val="Hyperlink"/>
            <w:rFonts w:cs="Arial"/>
            <w:sz w:val="20"/>
            <w:szCs w:val="20"/>
          </w:rPr>
          <w:t>procurement@pirbrightinnovations.co.uk</w:t>
        </w:r>
      </w:hyperlink>
      <w:r w:rsidR="00210C16" w:rsidRPr="001959BA">
        <w:rPr>
          <w:rFonts w:cs="Arial"/>
          <w:sz w:val="20"/>
          <w:szCs w:val="20"/>
        </w:rPr>
        <w:t>.</w:t>
      </w:r>
      <w:r w:rsidR="0063544B" w:rsidRPr="001959BA">
        <w:rPr>
          <w:rFonts w:cs="Arial"/>
          <w:sz w:val="20"/>
          <w:szCs w:val="20"/>
        </w:rPr>
        <w:t xml:space="preserve"> </w:t>
      </w:r>
      <w:r w:rsidR="00740147" w:rsidRPr="00961FE6">
        <w:rPr>
          <w:rFonts w:cs="Arial"/>
          <w:sz w:val="20"/>
          <w:szCs w:val="20"/>
        </w:rPr>
        <w:t>b</w:t>
      </w:r>
      <w:r w:rsidR="0063544B" w:rsidRPr="00961FE6">
        <w:rPr>
          <w:rFonts w:cs="Arial"/>
          <w:sz w:val="20"/>
          <w:szCs w:val="20"/>
        </w:rPr>
        <w:t>efore 28</w:t>
      </w:r>
      <w:r w:rsidR="0063544B" w:rsidRPr="00961FE6">
        <w:rPr>
          <w:rFonts w:cs="Arial"/>
          <w:sz w:val="20"/>
          <w:szCs w:val="20"/>
          <w:vertAlign w:val="superscript"/>
        </w:rPr>
        <w:t>th</w:t>
      </w:r>
      <w:r w:rsidR="0063544B" w:rsidRPr="00961FE6">
        <w:rPr>
          <w:rFonts w:cs="Arial"/>
          <w:sz w:val="20"/>
          <w:szCs w:val="20"/>
        </w:rPr>
        <w:t xml:space="preserve"> June 2022.</w:t>
      </w:r>
      <w:r w:rsidR="0063544B" w:rsidRPr="001959BA">
        <w:rPr>
          <w:rFonts w:cs="Arial"/>
          <w:sz w:val="20"/>
          <w:szCs w:val="20"/>
        </w:rPr>
        <w:t xml:space="preserve"> </w:t>
      </w:r>
      <w:r w:rsidRPr="001959BA">
        <w:rPr>
          <w:rFonts w:cs="Arial"/>
          <w:sz w:val="20"/>
          <w:szCs w:val="20"/>
        </w:rPr>
        <w:t xml:space="preserve">All tender responses and any supporting documentation must be submitted to the following email </w:t>
      </w:r>
      <w:bookmarkStart w:id="155" w:name="_Hlk103265363"/>
      <w:r w:rsidR="00DF04A6" w:rsidRPr="001959BA">
        <w:fldChar w:fldCharType="begin"/>
      </w:r>
      <w:r w:rsidR="00DF04A6" w:rsidRPr="001959BA">
        <w:instrText xml:space="preserve"> HYPERLINK "mailto:tenders@pirbrightinnovations.co.uk" </w:instrText>
      </w:r>
      <w:r w:rsidR="00DF04A6" w:rsidRPr="001959BA">
        <w:fldChar w:fldCharType="separate"/>
      </w:r>
      <w:r w:rsidRPr="001959BA">
        <w:rPr>
          <w:rStyle w:val="Hyperlink"/>
          <w:rFonts w:cs="Arial"/>
          <w:sz w:val="20"/>
          <w:szCs w:val="20"/>
        </w:rPr>
        <w:t>tenders@pirbrightinnovations.co.uk</w:t>
      </w:r>
      <w:r w:rsidR="00DF04A6" w:rsidRPr="001959BA">
        <w:rPr>
          <w:rStyle w:val="Hyperlink"/>
          <w:rFonts w:cs="Arial"/>
          <w:sz w:val="20"/>
          <w:szCs w:val="20"/>
        </w:rPr>
        <w:fldChar w:fldCharType="end"/>
      </w:r>
      <w:r w:rsidRPr="001959BA">
        <w:rPr>
          <w:rFonts w:cs="Arial"/>
          <w:sz w:val="20"/>
          <w:szCs w:val="20"/>
        </w:rPr>
        <w:t xml:space="preserve"> n</w:t>
      </w:r>
      <w:bookmarkEnd w:id="155"/>
      <w:r w:rsidRPr="001959BA">
        <w:rPr>
          <w:rFonts w:cs="Arial"/>
          <w:sz w:val="20"/>
          <w:szCs w:val="20"/>
        </w:rPr>
        <w:t xml:space="preserve">o earlier </w:t>
      </w:r>
      <w:r w:rsidRPr="00961FE6">
        <w:rPr>
          <w:rFonts w:cs="Arial"/>
          <w:sz w:val="20"/>
          <w:szCs w:val="20"/>
        </w:rPr>
        <w:t xml:space="preserve">than </w:t>
      </w:r>
      <w:r w:rsidR="0000393A" w:rsidRPr="00961FE6">
        <w:rPr>
          <w:rFonts w:cs="Arial"/>
          <w:sz w:val="20"/>
          <w:szCs w:val="20"/>
        </w:rPr>
        <w:t>30</w:t>
      </w:r>
      <w:r w:rsidR="0000393A" w:rsidRPr="00961FE6">
        <w:rPr>
          <w:rFonts w:cs="Arial"/>
          <w:sz w:val="20"/>
          <w:szCs w:val="20"/>
          <w:vertAlign w:val="superscript"/>
        </w:rPr>
        <w:t>th</w:t>
      </w:r>
      <w:r w:rsidR="0000393A" w:rsidRPr="00961FE6">
        <w:rPr>
          <w:rFonts w:cs="Arial"/>
          <w:sz w:val="20"/>
          <w:szCs w:val="20"/>
        </w:rPr>
        <w:t xml:space="preserve"> June 2022</w:t>
      </w:r>
      <w:r w:rsidRPr="00961FE6">
        <w:rPr>
          <w:rFonts w:cs="Arial"/>
          <w:sz w:val="20"/>
          <w:szCs w:val="20"/>
        </w:rPr>
        <w:t>.</w:t>
      </w:r>
      <w:r w:rsidRPr="000C4771">
        <w:rPr>
          <w:rFonts w:cs="Arial"/>
          <w:sz w:val="20"/>
          <w:szCs w:val="20"/>
        </w:rPr>
        <w:t xml:space="preserve"> </w:t>
      </w:r>
      <w:r w:rsidR="001959BA" w:rsidRPr="000C4771">
        <w:rPr>
          <w:rFonts w:cs="Arial"/>
          <w:sz w:val="20"/>
          <w:szCs w:val="20"/>
        </w:rPr>
        <w:t>Please note that t</w:t>
      </w:r>
      <w:r w:rsidRPr="000C4771">
        <w:rPr>
          <w:rFonts w:cs="Arial"/>
          <w:sz w:val="20"/>
          <w:szCs w:val="20"/>
        </w:rPr>
        <w:t>his email account is not currently monitored so you will not receive a response</w:t>
      </w:r>
      <w:r w:rsidR="00F5739C" w:rsidRPr="000C4771">
        <w:rPr>
          <w:rFonts w:cs="Arial"/>
          <w:sz w:val="20"/>
          <w:szCs w:val="20"/>
        </w:rPr>
        <w:t xml:space="preserve"> </w:t>
      </w:r>
      <w:r w:rsidRPr="000C4771">
        <w:rPr>
          <w:rFonts w:cs="Arial"/>
          <w:sz w:val="20"/>
          <w:szCs w:val="20"/>
        </w:rPr>
        <w:t xml:space="preserve">If </w:t>
      </w:r>
      <w:r w:rsidR="008444A5" w:rsidRPr="000C4771">
        <w:rPr>
          <w:rFonts w:cs="Arial"/>
          <w:sz w:val="20"/>
          <w:szCs w:val="20"/>
        </w:rPr>
        <w:t>you email</w:t>
      </w:r>
      <w:r w:rsidRPr="000C4771">
        <w:rPr>
          <w:rFonts w:cs="Arial"/>
          <w:sz w:val="20"/>
          <w:szCs w:val="20"/>
        </w:rPr>
        <w:t xml:space="preserve"> the tender, </w:t>
      </w:r>
      <w:r w:rsidR="001959BA" w:rsidRPr="000C4771">
        <w:rPr>
          <w:rFonts w:cs="Arial"/>
          <w:sz w:val="20"/>
          <w:szCs w:val="20"/>
        </w:rPr>
        <w:t xml:space="preserve">and we ask that you do not email the tender before </w:t>
      </w:r>
      <w:r w:rsidR="001959BA" w:rsidRPr="00961FE6">
        <w:rPr>
          <w:rFonts w:cs="Arial"/>
          <w:sz w:val="20"/>
          <w:szCs w:val="20"/>
        </w:rPr>
        <w:t>the</w:t>
      </w:r>
      <w:r w:rsidRPr="00961FE6">
        <w:rPr>
          <w:rFonts w:cs="Arial"/>
          <w:sz w:val="20"/>
          <w:szCs w:val="20"/>
        </w:rPr>
        <w:t xml:space="preserve"> </w:t>
      </w:r>
      <w:r w:rsidR="001959BA" w:rsidRPr="00961FE6">
        <w:rPr>
          <w:rFonts w:cs="Arial"/>
          <w:sz w:val="20"/>
          <w:szCs w:val="20"/>
        </w:rPr>
        <w:t>30</w:t>
      </w:r>
      <w:r w:rsidR="001959BA" w:rsidRPr="00961FE6">
        <w:rPr>
          <w:rFonts w:cs="Arial"/>
          <w:sz w:val="20"/>
          <w:szCs w:val="20"/>
          <w:vertAlign w:val="superscript"/>
        </w:rPr>
        <w:t>th</w:t>
      </w:r>
      <w:r w:rsidR="001959BA" w:rsidRPr="00961FE6">
        <w:rPr>
          <w:rFonts w:cs="Arial"/>
          <w:sz w:val="20"/>
          <w:szCs w:val="20"/>
        </w:rPr>
        <w:t xml:space="preserve"> June 2022 </w:t>
      </w:r>
      <w:r w:rsidR="001959BA" w:rsidRPr="0000393A">
        <w:rPr>
          <w:rFonts w:cs="Arial"/>
          <w:sz w:val="20"/>
          <w:szCs w:val="20"/>
        </w:rPr>
        <w:t xml:space="preserve">while the </w:t>
      </w:r>
      <w:r w:rsidR="000C4771" w:rsidRPr="000C4771">
        <w:rPr>
          <w:rFonts w:cs="Arial"/>
          <w:sz w:val="20"/>
          <w:szCs w:val="20"/>
        </w:rPr>
        <w:t>Date for receipt of Tender Submissions</w:t>
      </w:r>
      <w:r w:rsidR="000C4771">
        <w:rPr>
          <w:rFonts w:cs="Arial"/>
          <w:sz w:val="20"/>
          <w:szCs w:val="20"/>
        </w:rPr>
        <w:t xml:space="preserve"> is no later than </w:t>
      </w:r>
      <w:r w:rsidR="000C4771" w:rsidRPr="00961FE6">
        <w:rPr>
          <w:rFonts w:cs="Arial"/>
          <w:sz w:val="20"/>
          <w:szCs w:val="20"/>
        </w:rPr>
        <w:t xml:space="preserve">12:00 (Noon) </w:t>
      </w:r>
      <w:r w:rsidR="0074330B" w:rsidRPr="00961FE6">
        <w:rPr>
          <w:rFonts w:cs="Arial"/>
          <w:sz w:val="20"/>
          <w:szCs w:val="20"/>
        </w:rPr>
        <w:t xml:space="preserve">on </w:t>
      </w:r>
      <w:r w:rsidR="000C4771" w:rsidRPr="00961FE6">
        <w:rPr>
          <w:rFonts w:cs="Arial"/>
          <w:sz w:val="20"/>
          <w:szCs w:val="20"/>
        </w:rPr>
        <w:t>6th July</w:t>
      </w:r>
      <w:r w:rsidRPr="00961FE6">
        <w:rPr>
          <w:rFonts w:cs="Arial"/>
          <w:sz w:val="20"/>
          <w:szCs w:val="20"/>
        </w:rPr>
        <w:t>.</w:t>
      </w:r>
      <w:r w:rsidRPr="000C4771">
        <w:rPr>
          <w:rFonts w:cs="Arial"/>
          <w:sz w:val="20"/>
          <w:szCs w:val="20"/>
        </w:rPr>
        <w:t xml:space="preserve"> </w:t>
      </w:r>
      <w:r w:rsidRPr="000C4771">
        <w:rPr>
          <w:rFonts w:cs="Arial"/>
          <w:sz w:val="20"/>
          <w:szCs w:val="20"/>
        </w:rPr>
        <w:br/>
        <w:t>Further instructions on submitting your tender response and correspondence are included in</w:t>
      </w:r>
      <w:r w:rsidR="004A623F" w:rsidRPr="000C4771">
        <w:rPr>
          <w:rFonts w:cs="Arial"/>
          <w:sz w:val="20"/>
          <w:szCs w:val="20"/>
        </w:rPr>
        <w:t xml:space="preserve"> </w:t>
      </w:r>
      <w:hyperlink w:anchor="_Receipt_of_Tender" w:history="1">
        <w:r w:rsidR="00C636B5" w:rsidRPr="000C4771">
          <w:rPr>
            <w:rStyle w:val="Hyperlink"/>
            <w:rFonts w:cs="Arial"/>
            <w:sz w:val="20"/>
            <w:szCs w:val="20"/>
          </w:rPr>
          <w:t>5.0 - R</w:t>
        </w:r>
        <w:r w:rsidR="001F0610" w:rsidRPr="000C4771">
          <w:rPr>
            <w:rStyle w:val="Hyperlink"/>
            <w:rFonts w:cs="Arial"/>
            <w:sz w:val="20"/>
            <w:szCs w:val="20"/>
          </w:rPr>
          <w:t>eceipt of Tender Responses</w:t>
        </w:r>
      </w:hyperlink>
      <w:r w:rsidR="004A623F" w:rsidRPr="000C4771">
        <w:rPr>
          <w:rFonts w:cs="Arial"/>
          <w:sz w:val="20"/>
          <w:szCs w:val="20"/>
        </w:rPr>
        <w:t xml:space="preserve"> </w:t>
      </w:r>
    </w:p>
    <w:p w14:paraId="44D4CA98" w14:textId="60EA5CF8" w:rsidR="00960138" w:rsidRPr="00E4438E" w:rsidRDefault="00960138" w:rsidP="0098494E">
      <w:pPr>
        <w:pStyle w:val="ListParagraph"/>
        <w:numPr>
          <w:ilvl w:val="2"/>
          <w:numId w:val="26"/>
        </w:numPr>
        <w:spacing w:after="240" w:line="276" w:lineRule="auto"/>
        <w:ind w:left="709" w:hanging="709"/>
        <w:contextualSpacing w:val="0"/>
        <w:jc w:val="both"/>
        <w:rPr>
          <w:rFonts w:cs="Arial"/>
          <w:sz w:val="20"/>
          <w:szCs w:val="20"/>
          <w:lang w:val="en-US"/>
        </w:rPr>
      </w:pPr>
      <w:r w:rsidRPr="00B2106C">
        <w:rPr>
          <w:rFonts w:cs="Arial"/>
          <w:sz w:val="20"/>
          <w:szCs w:val="20"/>
          <w:lang w:val="en-US"/>
        </w:rPr>
        <w:lastRenderedPageBreak/>
        <w:t xml:space="preserve">This tender has been advertised on the Find a Tender System (FTS) and on Contracts Finder and is being conducted in accordance with </w:t>
      </w:r>
      <w:r w:rsidRPr="00E4438E">
        <w:rPr>
          <w:rFonts w:cs="Arial"/>
          <w:sz w:val="20"/>
          <w:szCs w:val="20"/>
          <w:lang w:val="en-US"/>
        </w:rPr>
        <w:t xml:space="preserve">The </w:t>
      </w:r>
      <w:r w:rsidR="00B33D38" w:rsidRPr="00E4438E">
        <w:rPr>
          <w:rFonts w:cs="Arial"/>
          <w:sz w:val="20"/>
          <w:szCs w:val="20"/>
          <w:lang w:val="en-US"/>
        </w:rPr>
        <w:t>Public Contract</w:t>
      </w:r>
      <w:r w:rsidRPr="00E4438E">
        <w:rPr>
          <w:rFonts w:cs="Arial"/>
          <w:sz w:val="20"/>
          <w:szCs w:val="20"/>
          <w:lang w:val="en-US"/>
        </w:rPr>
        <w:t xml:space="preserve"> Regulations 2015, [Regulation 27 (Open Procedure)].</w:t>
      </w:r>
    </w:p>
    <w:p w14:paraId="52F4700A" w14:textId="3A14D275" w:rsidR="002A2F52" w:rsidRDefault="00813C7C" w:rsidP="0098494E">
      <w:pPr>
        <w:pStyle w:val="ListParagraph"/>
        <w:numPr>
          <w:ilvl w:val="2"/>
          <w:numId w:val="26"/>
        </w:numPr>
        <w:spacing w:after="240" w:line="276" w:lineRule="auto"/>
        <w:ind w:left="709" w:hanging="709"/>
        <w:rPr>
          <w:rFonts w:cs="Arial"/>
          <w:sz w:val="20"/>
          <w:szCs w:val="20"/>
          <w:lang w:val="en-US"/>
        </w:rPr>
      </w:pPr>
      <w:r w:rsidRPr="00813C7C">
        <w:rPr>
          <w:rFonts w:cs="Arial"/>
          <w:sz w:val="20"/>
          <w:szCs w:val="20"/>
          <w:lang w:val="en-US"/>
        </w:rPr>
        <w:t>This tender is being managed by</w:t>
      </w:r>
      <w:r w:rsidR="00984FED">
        <w:rPr>
          <w:rFonts w:cs="Arial"/>
          <w:sz w:val="20"/>
          <w:szCs w:val="20"/>
          <w:lang w:val="en-US"/>
        </w:rPr>
        <w:t xml:space="preserve"> </w:t>
      </w:r>
      <w:r w:rsidR="000654B9">
        <w:rPr>
          <w:rFonts w:cs="Arial"/>
          <w:sz w:val="20"/>
          <w:szCs w:val="20"/>
          <w:lang w:val="en-US"/>
        </w:rPr>
        <w:t>Lester Demmer</w:t>
      </w:r>
      <w:r w:rsidRPr="00EE7788">
        <w:rPr>
          <w:rFonts w:cs="Arial"/>
          <w:sz w:val="20"/>
          <w:szCs w:val="20"/>
          <w:lang w:val="en-US"/>
        </w:rPr>
        <w:t xml:space="preserve"> </w:t>
      </w:r>
      <w:r w:rsidR="00877CC8">
        <w:rPr>
          <w:rFonts w:cs="Arial"/>
          <w:sz w:val="20"/>
          <w:szCs w:val="20"/>
          <w:lang w:val="en-US"/>
        </w:rPr>
        <w:t xml:space="preserve">and </w:t>
      </w:r>
      <w:r w:rsidR="00877CC8" w:rsidRPr="00EE7788">
        <w:rPr>
          <w:rFonts w:cs="Arial"/>
          <w:sz w:val="20"/>
          <w:szCs w:val="20"/>
          <w:lang w:val="en-US"/>
        </w:rPr>
        <w:t>John Nixon</w:t>
      </w:r>
      <w:r w:rsidR="00877CC8">
        <w:rPr>
          <w:rFonts w:cs="Arial"/>
          <w:sz w:val="20"/>
          <w:szCs w:val="20"/>
          <w:lang w:val="en-US"/>
        </w:rPr>
        <w:t xml:space="preserve"> </w:t>
      </w:r>
      <w:r w:rsidRPr="00EE7788">
        <w:rPr>
          <w:rFonts w:cs="Arial"/>
          <w:sz w:val="20"/>
          <w:szCs w:val="20"/>
          <w:lang w:val="en-US"/>
        </w:rPr>
        <w:t xml:space="preserve">of </w:t>
      </w:r>
      <w:r w:rsidR="00953F61" w:rsidRPr="00EE7788">
        <w:rPr>
          <w:rFonts w:cs="Arial"/>
          <w:sz w:val="20"/>
          <w:szCs w:val="20"/>
          <w:lang w:val="en-US"/>
        </w:rPr>
        <w:t>Pirbright Innovations Limited</w:t>
      </w:r>
      <w:r w:rsidR="00EE7788">
        <w:rPr>
          <w:rFonts w:cs="Arial"/>
          <w:sz w:val="20"/>
          <w:szCs w:val="20"/>
          <w:lang w:val="en-US"/>
        </w:rPr>
        <w:t xml:space="preserve">. </w:t>
      </w:r>
      <w:r w:rsidR="002A2F52">
        <w:rPr>
          <w:rFonts w:cs="Arial"/>
          <w:sz w:val="20"/>
          <w:szCs w:val="20"/>
          <w:lang w:val="en-US"/>
        </w:rPr>
        <w:br/>
      </w:r>
    </w:p>
    <w:p w14:paraId="1748AD53" w14:textId="2078300C" w:rsidR="009E25DC" w:rsidRPr="00B070AD"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B070AD">
        <w:rPr>
          <w:rFonts w:cs="Arial"/>
          <w:sz w:val="20"/>
          <w:szCs w:val="20"/>
          <w:lang w:val="en-US"/>
        </w:rPr>
        <w:t xml:space="preserve">The Authority reserves the right to reject any tender submitted after the Tender Return Date. </w:t>
      </w:r>
    </w:p>
    <w:p w14:paraId="5A2E0039" w14:textId="5E68AD9D" w:rsidR="009E25DC" w:rsidRPr="00D31496"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r w:rsidRPr="00D31496">
        <w:rPr>
          <w:rFonts w:cs="Arial"/>
          <w:sz w:val="20"/>
          <w:szCs w:val="20"/>
          <w:lang w:val="en-US"/>
        </w:rPr>
        <w:t xml:space="preserve">It is each tenderer’s responsibility to familiarise themselves with the </w:t>
      </w:r>
      <w:r w:rsidR="00D31496" w:rsidRPr="00D31496">
        <w:rPr>
          <w:rFonts w:cs="Arial"/>
          <w:sz w:val="20"/>
          <w:szCs w:val="20"/>
          <w:lang w:val="en-US"/>
        </w:rPr>
        <w:t>tender submission process</w:t>
      </w:r>
      <w:r w:rsidRPr="00D31496">
        <w:rPr>
          <w:rFonts w:cs="Arial"/>
          <w:sz w:val="20"/>
          <w:szCs w:val="20"/>
          <w:lang w:val="en-US"/>
        </w:rPr>
        <w:t xml:space="preserve"> and to ensure that a complete Tender is </w:t>
      </w:r>
      <w:r w:rsidR="00D31496" w:rsidRPr="00D31496">
        <w:rPr>
          <w:rFonts w:cs="Arial"/>
          <w:sz w:val="20"/>
          <w:szCs w:val="20"/>
          <w:lang w:val="en-US"/>
        </w:rPr>
        <w:t xml:space="preserve">submitted </w:t>
      </w:r>
      <w:r w:rsidRPr="00D31496">
        <w:rPr>
          <w:rFonts w:cs="Arial"/>
          <w:sz w:val="20"/>
          <w:szCs w:val="20"/>
          <w:lang w:val="en-US"/>
        </w:rPr>
        <w:t>correctly. The Authority reserves the right to reject incomplete Tenders. Please allow yourselves enough time to</w:t>
      </w:r>
      <w:r w:rsidR="00D31496" w:rsidRPr="00D31496">
        <w:rPr>
          <w:rFonts w:cs="Arial"/>
          <w:sz w:val="20"/>
          <w:szCs w:val="20"/>
          <w:lang w:val="en-US"/>
        </w:rPr>
        <w:t xml:space="preserve"> submit</w:t>
      </w:r>
      <w:r w:rsidRPr="00D31496">
        <w:rPr>
          <w:rFonts w:cs="Arial"/>
          <w:sz w:val="20"/>
          <w:szCs w:val="20"/>
          <w:lang w:val="en-US"/>
        </w:rPr>
        <w:t xml:space="preserve"> your Tender.</w:t>
      </w:r>
    </w:p>
    <w:p w14:paraId="31CB77F4" w14:textId="546D152A" w:rsidR="009E25DC" w:rsidRPr="00D31496" w:rsidRDefault="009E25DC"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156" w:name="_Hlk103584048"/>
      <w:r w:rsidRPr="00D31496">
        <w:rPr>
          <w:rFonts w:cs="Arial"/>
          <w:sz w:val="20"/>
          <w:szCs w:val="20"/>
          <w:lang w:val="en-US"/>
        </w:rPr>
        <w:t>The Authority reserves the right (acting in accordance with the Regulations) to reject or disqualify an Applicant where: a response is submitted late, the response does not comply with the procurement documents, where there is evidence of collusion or corruption, which have been found by the contracting authority to be abnormally low</w:t>
      </w:r>
      <w:r w:rsidR="00AD1F15">
        <w:rPr>
          <w:rFonts w:cs="Arial"/>
          <w:sz w:val="20"/>
          <w:szCs w:val="20"/>
          <w:lang w:val="en-US"/>
        </w:rPr>
        <w:t xml:space="preserve">, </w:t>
      </w:r>
      <w:r w:rsidRPr="00D31496">
        <w:rPr>
          <w:rFonts w:cs="Arial"/>
          <w:sz w:val="20"/>
          <w:szCs w:val="20"/>
          <w:lang w:val="en-US"/>
        </w:rPr>
        <w:t>or fails to meet the Authority’s requirements which have been notified to tenderer’s.</w:t>
      </w:r>
    </w:p>
    <w:bookmarkEnd w:id="156"/>
    <w:p w14:paraId="65C59F09" w14:textId="1741EBB9" w:rsidR="009E25DC" w:rsidRDefault="009E25DC" w:rsidP="00D86A8D">
      <w:pPr>
        <w:pStyle w:val="ListParagraph"/>
        <w:numPr>
          <w:ilvl w:val="2"/>
          <w:numId w:val="26"/>
        </w:numPr>
        <w:spacing w:after="240" w:line="276" w:lineRule="auto"/>
        <w:ind w:left="709" w:hanging="709"/>
        <w:contextualSpacing w:val="0"/>
        <w:rPr>
          <w:rFonts w:cs="Arial"/>
          <w:sz w:val="20"/>
          <w:szCs w:val="20"/>
          <w:lang w:val="en-US"/>
        </w:rPr>
      </w:pPr>
      <w:r w:rsidRPr="00984FED">
        <w:rPr>
          <w:rFonts w:cs="Arial"/>
          <w:sz w:val="20"/>
          <w:szCs w:val="20"/>
          <w:lang w:val="en-US"/>
        </w:rPr>
        <w:t xml:space="preserve">If you need any assistance in </w:t>
      </w:r>
      <w:r w:rsidR="00986F10" w:rsidRPr="00984FED">
        <w:rPr>
          <w:rFonts w:cs="Arial"/>
          <w:sz w:val="20"/>
          <w:szCs w:val="20"/>
          <w:lang w:val="en-US"/>
        </w:rPr>
        <w:t>submitting</w:t>
      </w:r>
      <w:r w:rsidRPr="00984FED">
        <w:rPr>
          <w:rFonts w:cs="Arial"/>
          <w:sz w:val="20"/>
          <w:szCs w:val="20"/>
          <w:lang w:val="en-US"/>
        </w:rPr>
        <w:t xml:space="preserve"> your </w:t>
      </w:r>
      <w:r w:rsidR="006A5AF9" w:rsidRPr="00984FED">
        <w:rPr>
          <w:rFonts w:cs="Arial"/>
          <w:sz w:val="20"/>
          <w:szCs w:val="20"/>
          <w:lang w:val="en-US"/>
        </w:rPr>
        <w:t>Tender,</w:t>
      </w:r>
      <w:r w:rsidRPr="00984FED">
        <w:rPr>
          <w:rFonts w:cs="Arial"/>
          <w:sz w:val="20"/>
          <w:szCs w:val="20"/>
          <w:lang w:val="en-US"/>
        </w:rPr>
        <w:t xml:space="preserve"> please </w:t>
      </w:r>
      <w:r w:rsidR="00986F10" w:rsidRPr="00984FED">
        <w:rPr>
          <w:rFonts w:cs="Arial"/>
          <w:sz w:val="20"/>
          <w:szCs w:val="20"/>
          <w:lang w:val="en-US"/>
        </w:rPr>
        <w:t xml:space="preserve">email </w:t>
      </w:r>
      <w:hyperlink r:id="rId19" w:history="1">
        <w:r w:rsidR="00986F10" w:rsidRPr="00984FED">
          <w:rPr>
            <w:rStyle w:val="Hyperlink"/>
            <w:rFonts w:cs="Arial"/>
            <w:sz w:val="20"/>
            <w:szCs w:val="20"/>
            <w:lang w:val="en-US"/>
          </w:rPr>
          <w:t>procurement@pirbrightinnovations.co.uk</w:t>
        </w:r>
      </w:hyperlink>
      <w:r w:rsidR="00986F10" w:rsidRPr="00984FED">
        <w:rPr>
          <w:rFonts w:cs="Arial"/>
          <w:sz w:val="20"/>
          <w:szCs w:val="20"/>
          <w:lang w:val="en-US"/>
        </w:rPr>
        <w:t xml:space="preserve">. </w:t>
      </w:r>
      <w:r w:rsidRPr="00984FED">
        <w:rPr>
          <w:rFonts w:cs="Arial"/>
          <w:sz w:val="20"/>
          <w:szCs w:val="20"/>
          <w:lang w:val="en-US"/>
        </w:rPr>
        <w:t xml:space="preserve">Please note that direct assistance will not be available </w:t>
      </w:r>
      <w:r w:rsidRPr="008A0B9D">
        <w:rPr>
          <w:rFonts w:cs="Arial"/>
          <w:sz w:val="20"/>
          <w:szCs w:val="20"/>
          <w:lang w:val="en-US"/>
        </w:rPr>
        <w:t>outside of normal office hours.</w:t>
      </w:r>
    </w:p>
    <w:p w14:paraId="5EB11C36" w14:textId="00F9E25A" w:rsidR="008A1EE3" w:rsidRPr="005B080B" w:rsidRDefault="008A1EE3" w:rsidP="00D86A8D">
      <w:pPr>
        <w:pStyle w:val="ListParagraph"/>
        <w:numPr>
          <w:ilvl w:val="2"/>
          <w:numId w:val="26"/>
        </w:numPr>
        <w:spacing w:after="240" w:line="276" w:lineRule="auto"/>
        <w:ind w:left="709" w:hanging="709"/>
        <w:contextualSpacing w:val="0"/>
        <w:rPr>
          <w:rFonts w:cs="Arial"/>
          <w:sz w:val="20"/>
          <w:szCs w:val="20"/>
          <w:lang w:val="en-US"/>
        </w:rPr>
      </w:pPr>
      <w:r w:rsidRPr="008A0B9D">
        <w:rPr>
          <w:rFonts w:cs="Arial"/>
          <w:b/>
          <w:sz w:val="20"/>
          <w:szCs w:val="20"/>
          <w:lang w:val="en-US"/>
        </w:rPr>
        <w:t>Please note that it is the responsibility of the Tenderer to ensure that their tender response is submitted on time and in accordance with these instructions. If any Tenderer fails for whatever reason to submit their response on time and in accordance with these instructions, there will be no second opportunity to do so. The Authority will not enter into discussions with any Tenderer who fails to submit their tender response</w:t>
      </w:r>
    </w:p>
    <w:p w14:paraId="0D6D398A" w14:textId="5B376908" w:rsidR="00CE1057" w:rsidRDefault="00CE1057" w:rsidP="00CE1057">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57" w:name="_Toc104815783"/>
      <w:r w:rsidRPr="005B080B">
        <w:rPr>
          <w:rFonts w:ascii="Arial" w:hAnsi="Arial" w:cs="Arial"/>
          <w:b w:val="0"/>
          <w:bCs w:val="0"/>
          <w:color w:val="950260"/>
          <w:sz w:val="24"/>
          <w:szCs w:val="24"/>
        </w:rPr>
        <w:t>Bidders Day</w:t>
      </w:r>
      <w:bookmarkEnd w:id="157"/>
    </w:p>
    <w:p w14:paraId="77C538B6" w14:textId="7E3D2EF3" w:rsidR="00CE1057" w:rsidRPr="005B080B" w:rsidRDefault="00CE1057" w:rsidP="00CE1057">
      <w:pPr>
        <w:pStyle w:val="ListParagraph"/>
        <w:numPr>
          <w:ilvl w:val="2"/>
          <w:numId w:val="26"/>
        </w:numPr>
        <w:spacing w:after="240" w:line="276" w:lineRule="auto"/>
        <w:ind w:left="709" w:hanging="709"/>
        <w:contextualSpacing w:val="0"/>
        <w:jc w:val="both"/>
        <w:rPr>
          <w:rFonts w:cs="Arial"/>
          <w:b/>
          <w:bCs/>
          <w:sz w:val="20"/>
          <w:szCs w:val="20"/>
          <w:lang w:val="en-US"/>
        </w:rPr>
      </w:pPr>
      <w:r w:rsidRPr="005B080B">
        <w:rPr>
          <w:rFonts w:cs="Arial"/>
          <w:sz w:val="20"/>
          <w:szCs w:val="20"/>
          <w:lang w:val="en-US"/>
        </w:rPr>
        <w:t>The Authority will be hold</w:t>
      </w:r>
      <w:r w:rsidR="00E01326">
        <w:rPr>
          <w:rFonts w:cs="Arial"/>
          <w:sz w:val="20"/>
          <w:szCs w:val="20"/>
          <w:lang w:val="en-US"/>
        </w:rPr>
        <w:t xml:space="preserve">ing </w:t>
      </w:r>
      <w:r w:rsidRPr="005B080B">
        <w:rPr>
          <w:rFonts w:cs="Arial"/>
          <w:sz w:val="20"/>
          <w:szCs w:val="20"/>
          <w:lang w:val="en-US"/>
        </w:rPr>
        <w:t>a ‘</w:t>
      </w:r>
      <w:r>
        <w:rPr>
          <w:rFonts w:cs="Arial"/>
          <w:sz w:val="20"/>
          <w:szCs w:val="20"/>
          <w:lang w:val="en-US"/>
        </w:rPr>
        <w:t>B</w:t>
      </w:r>
      <w:r w:rsidRPr="005B080B">
        <w:rPr>
          <w:rFonts w:cs="Arial"/>
          <w:sz w:val="20"/>
          <w:szCs w:val="20"/>
          <w:lang w:val="en-US"/>
        </w:rPr>
        <w:t xml:space="preserve">idders Day’ on </w:t>
      </w:r>
      <w:r w:rsidRPr="00961FE6">
        <w:rPr>
          <w:rFonts w:cs="Arial"/>
          <w:sz w:val="20"/>
          <w:szCs w:val="20"/>
          <w:lang w:val="en-US"/>
        </w:rPr>
        <w:t xml:space="preserve">the </w:t>
      </w:r>
      <w:r w:rsidRPr="00961FE6">
        <w:rPr>
          <w:rFonts w:cs="Arial"/>
          <w:b/>
          <w:bCs/>
          <w:sz w:val="20"/>
          <w:szCs w:val="20"/>
          <w:lang w:val="en-US"/>
        </w:rPr>
        <w:t>14</w:t>
      </w:r>
      <w:r w:rsidRPr="00961FE6">
        <w:rPr>
          <w:rFonts w:cs="Arial"/>
          <w:b/>
          <w:bCs/>
          <w:sz w:val="20"/>
          <w:szCs w:val="20"/>
          <w:vertAlign w:val="superscript"/>
          <w:lang w:val="en-US"/>
        </w:rPr>
        <w:t>th</w:t>
      </w:r>
      <w:r w:rsidR="001E072D" w:rsidRPr="00961FE6">
        <w:rPr>
          <w:rFonts w:cs="Arial"/>
          <w:b/>
          <w:bCs/>
          <w:sz w:val="20"/>
          <w:szCs w:val="20"/>
          <w:lang w:val="en-US"/>
        </w:rPr>
        <w:t xml:space="preserve"> </w:t>
      </w:r>
      <w:r w:rsidRPr="00961FE6">
        <w:rPr>
          <w:rFonts w:cs="Arial"/>
          <w:b/>
          <w:bCs/>
          <w:sz w:val="20"/>
          <w:szCs w:val="20"/>
          <w:lang w:val="en-US"/>
        </w:rPr>
        <w:t>June</w:t>
      </w:r>
      <w:r w:rsidR="00A80944" w:rsidRPr="00961FE6">
        <w:rPr>
          <w:rFonts w:cs="Arial"/>
          <w:b/>
          <w:bCs/>
          <w:sz w:val="20"/>
          <w:szCs w:val="20"/>
          <w:lang w:val="en-US"/>
        </w:rPr>
        <w:t xml:space="preserve"> </w:t>
      </w:r>
      <w:r w:rsidRPr="00961FE6">
        <w:rPr>
          <w:rFonts w:cs="Arial"/>
          <w:b/>
          <w:bCs/>
          <w:sz w:val="20"/>
          <w:szCs w:val="20"/>
          <w:lang w:val="en-US"/>
        </w:rPr>
        <w:t>2022</w:t>
      </w:r>
      <w:r w:rsidR="00961FE6">
        <w:rPr>
          <w:rFonts w:cs="Arial"/>
          <w:b/>
          <w:bCs/>
          <w:sz w:val="20"/>
          <w:szCs w:val="20"/>
          <w:lang w:val="en-US"/>
        </w:rPr>
        <w:t xml:space="preserve"> </w:t>
      </w:r>
      <w:r w:rsidRPr="005B080B">
        <w:rPr>
          <w:rFonts w:cs="Arial"/>
          <w:sz w:val="20"/>
          <w:szCs w:val="20"/>
          <w:lang w:val="en-US"/>
        </w:rPr>
        <w:t>at the Pirbright Institu</w:t>
      </w:r>
      <w:r>
        <w:rPr>
          <w:rFonts w:cs="Arial"/>
          <w:sz w:val="20"/>
          <w:szCs w:val="20"/>
          <w:lang w:val="en-US"/>
        </w:rPr>
        <w:t>te</w:t>
      </w:r>
      <w:r w:rsidR="00E609B6">
        <w:rPr>
          <w:rFonts w:cs="Arial"/>
          <w:sz w:val="20"/>
          <w:szCs w:val="20"/>
          <w:lang w:val="en-US"/>
        </w:rPr>
        <w:t>, starting at 10.00am</w:t>
      </w:r>
      <w:r w:rsidR="00864527">
        <w:rPr>
          <w:rFonts w:cs="Arial"/>
          <w:sz w:val="20"/>
          <w:szCs w:val="20"/>
          <w:lang w:val="en-US"/>
        </w:rPr>
        <w:t xml:space="preserve">. </w:t>
      </w:r>
      <w:r>
        <w:rPr>
          <w:rFonts w:cs="Arial"/>
          <w:sz w:val="20"/>
          <w:szCs w:val="20"/>
          <w:lang w:val="en-US"/>
        </w:rPr>
        <w:t>This day will not support ‘remote’ access.</w:t>
      </w:r>
    </w:p>
    <w:p w14:paraId="75341E55" w14:textId="2F32CB14" w:rsidR="00CE1057" w:rsidRPr="005B080B" w:rsidRDefault="00CE1057" w:rsidP="00CE1057">
      <w:pPr>
        <w:pStyle w:val="ListParagraph"/>
        <w:numPr>
          <w:ilvl w:val="2"/>
          <w:numId w:val="26"/>
        </w:numPr>
        <w:spacing w:after="240" w:line="276" w:lineRule="auto"/>
        <w:ind w:left="709" w:hanging="709"/>
        <w:contextualSpacing w:val="0"/>
        <w:jc w:val="both"/>
        <w:rPr>
          <w:rFonts w:cs="Arial"/>
          <w:sz w:val="20"/>
          <w:szCs w:val="20"/>
          <w:lang w:val="en-US"/>
        </w:rPr>
      </w:pPr>
      <w:r w:rsidRPr="005B080B">
        <w:rPr>
          <w:rFonts w:cs="Arial"/>
          <w:sz w:val="20"/>
          <w:szCs w:val="20"/>
          <w:lang w:val="en-US"/>
        </w:rPr>
        <w:t>Ten</w:t>
      </w:r>
      <w:r>
        <w:rPr>
          <w:rFonts w:cs="Arial"/>
          <w:sz w:val="20"/>
          <w:szCs w:val="20"/>
          <w:lang w:val="en-US"/>
        </w:rPr>
        <w:t>d</w:t>
      </w:r>
      <w:r w:rsidRPr="005B080B">
        <w:rPr>
          <w:rFonts w:cs="Arial"/>
          <w:sz w:val="20"/>
          <w:szCs w:val="20"/>
          <w:lang w:val="en-US"/>
        </w:rPr>
        <w:t>erers who wish to be present for the Bidders Day must have submitted a</w:t>
      </w:r>
      <w:r w:rsidR="00B96DF5">
        <w:rPr>
          <w:rFonts w:cs="Arial"/>
          <w:sz w:val="20"/>
          <w:szCs w:val="20"/>
          <w:lang w:val="en-US"/>
        </w:rPr>
        <w:t>n</w:t>
      </w:r>
      <w:r w:rsidRPr="005B080B">
        <w:rPr>
          <w:rFonts w:cs="Arial"/>
          <w:sz w:val="20"/>
          <w:szCs w:val="20"/>
          <w:lang w:val="en-US"/>
        </w:rPr>
        <w:t xml:space="preserve"> </w:t>
      </w:r>
      <w:r w:rsidR="00B06F30">
        <w:rPr>
          <w:rFonts w:cs="Arial"/>
          <w:sz w:val="20"/>
          <w:szCs w:val="20"/>
          <w:lang w:val="en-US"/>
        </w:rPr>
        <w:t>Appendix J - Confidentiality Agreement</w:t>
      </w:r>
      <w:r w:rsidR="00172604">
        <w:rPr>
          <w:rFonts w:cs="Arial"/>
          <w:sz w:val="20"/>
          <w:szCs w:val="20"/>
          <w:lang w:val="en-US"/>
        </w:rPr>
        <w:t xml:space="preserve"> prior to the day</w:t>
      </w:r>
      <w:r w:rsidRPr="005B080B">
        <w:rPr>
          <w:rFonts w:cs="Arial"/>
          <w:sz w:val="20"/>
          <w:szCs w:val="20"/>
          <w:lang w:val="en-US"/>
        </w:rPr>
        <w:t>.</w:t>
      </w:r>
    </w:p>
    <w:p w14:paraId="7C43A181" w14:textId="6AF1E5D6" w:rsidR="00CE1057" w:rsidRPr="005B080B" w:rsidRDefault="00CE1057" w:rsidP="00CE1057">
      <w:pPr>
        <w:pStyle w:val="ListParagraph"/>
        <w:numPr>
          <w:ilvl w:val="2"/>
          <w:numId w:val="26"/>
        </w:numPr>
        <w:spacing w:after="240" w:line="276" w:lineRule="auto"/>
        <w:ind w:left="709" w:hanging="709"/>
        <w:contextualSpacing w:val="0"/>
        <w:jc w:val="both"/>
        <w:rPr>
          <w:rFonts w:cs="Arial"/>
          <w:sz w:val="20"/>
          <w:szCs w:val="20"/>
          <w:lang w:val="en-US"/>
        </w:rPr>
      </w:pPr>
      <w:bookmarkStart w:id="158" w:name="_Hlk104803959"/>
      <w:r w:rsidRPr="005B080B">
        <w:rPr>
          <w:rFonts w:cs="Arial"/>
          <w:sz w:val="20"/>
          <w:szCs w:val="20"/>
          <w:lang w:val="en-US"/>
        </w:rPr>
        <w:t>Tenderers should plan to be represented by a maximum of two individuals</w:t>
      </w:r>
      <w:r>
        <w:rPr>
          <w:rFonts w:cs="Arial"/>
          <w:sz w:val="20"/>
          <w:szCs w:val="20"/>
          <w:lang w:val="en-US"/>
        </w:rPr>
        <w:t xml:space="preserve"> (per lot) and the names of attendees must be provided </w:t>
      </w:r>
      <w:r w:rsidRPr="00961FE6">
        <w:rPr>
          <w:rFonts w:cs="Arial"/>
          <w:sz w:val="20"/>
          <w:szCs w:val="20"/>
          <w:lang w:val="en-US"/>
        </w:rPr>
        <w:t xml:space="preserve">by </w:t>
      </w:r>
      <w:r w:rsidRPr="00961FE6">
        <w:rPr>
          <w:rFonts w:cs="Arial"/>
          <w:b/>
          <w:bCs/>
          <w:sz w:val="20"/>
          <w:szCs w:val="20"/>
          <w:lang w:val="en-US"/>
        </w:rPr>
        <w:t>17:00 on 12</w:t>
      </w:r>
      <w:r w:rsidRPr="00961FE6">
        <w:rPr>
          <w:rFonts w:cs="Arial"/>
          <w:b/>
          <w:bCs/>
          <w:sz w:val="20"/>
          <w:szCs w:val="20"/>
          <w:vertAlign w:val="superscript"/>
          <w:lang w:val="en-US"/>
        </w:rPr>
        <w:t>th</w:t>
      </w:r>
      <w:r w:rsidRPr="00961FE6">
        <w:rPr>
          <w:rFonts w:cs="Arial"/>
          <w:b/>
          <w:bCs/>
          <w:sz w:val="20"/>
          <w:szCs w:val="20"/>
          <w:lang w:val="en-US"/>
        </w:rPr>
        <w:t xml:space="preserve"> June 2022</w:t>
      </w:r>
      <w:r w:rsidRPr="005B080B">
        <w:rPr>
          <w:rFonts w:cs="Arial"/>
          <w:sz w:val="20"/>
          <w:szCs w:val="20"/>
          <w:lang w:val="en-US"/>
        </w:rPr>
        <w:t xml:space="preserve"> – please email details to</w:t>
      </w:r>
      <w:r>
        <w:rPr>
          <w:rFonts w:cs="Arial"/>
          <w:b/>
          <w:bCs/>
          <w:sz w:val="20"/>
          <w:szCs w:val="20"/>
          <w:lang w:val="en-US"/>
        </w:rPr>
        <w:t xml:space="preserve"> </w:t>
      </w:r>
      <w:hyperlink r:id="rId20" w:history="1">
        <w:r w:rsidRPr="00984FED">
          <w:rPr>
            <w:rStyle w:val="Hyperlink"/>
            <w:rFonts w:cs="Arial"/>
            <w:sz w:val="20"/>
            <w:szCs w:val="20"/>
            <w:lang w:val="en-US"/>
          </w:rPr>
          <w:t>procurement@pirbrightinnovations.co.uk</w:t>
        </w:r>
      </w:hyperlink>
      <w:bookmarkEnd w:id="158"/>
      <w:r w:rsidRPr="00984FED">
        <w:rPr>
          <w:rFonts w:cs="Arial"/>
          <w:sz w:val="20"/>
          <w:szCs w:val="20"/>
          <w:lang w:val="en-US"/>
        </w:rPr>
        <w:t>.</w:t>
      </w:r>
    </w:p>
    <w:p w14:paraId="5706AB90" w14:textId="1C631D7B" w:rsidR="00CE1057" w:rsidRDefault="00CE1057" w:rsidP="005B080B">
      <w:pPr>
        <w:pStyle w:val="ListParagraph"/>
        <w:numPr>
          <w:ilvl w:val="2"/>
          <w:numId w:val="26"/>
        </w:numPr>
        <w:spacing w:after="240" w:line="276" w:lineRule="auto"/>
        <w:ind w:left="709" w:hanging="709"/>
        <w:contextualSpacing w:val="0"/>
        <w:jc w:val="both"/>
        <w:rPr>
          <w:rFonts w:cs="Arial"/>
          <w:sz w:val="20"/>
          <w:szCs w:val="20"/>
          <w:lang w:val="en-US"/>
        </w:rPr>
      </w:pPr>
      <w:r w:rsidRPr="005B080B">
        <w:rPr>
          <w:rFonts w:cs="Arial"/>
          <w:sz w:val="20"/>
          <w:szCs w:val="20"/>
          <w:lang w:val="en-US"/>
        </w:rPr>
        <w:t xml:space="preserve">Tenderers should note that </w:t>
      </w:r>
      <w:r w:rsidR="00172604" w:rsidRPr="005B080B">
        <w:rPr>
          <w:rFonts w:cs="Arial"/>
          <w:sz w:val="20"/>
          <w:szCs w:val="20"/>
          <w:lang w:val="en-US"/>
        </w:rPr>
        <w:t xml:space="preserve">all visitors to the Pirbright site must be </w:t>
      </w:r>
      <w:r w:rsidR="008444A5" w:rsidRPr="005B080B">
        <w:rPr>
          <w:rFonts w:cs="Arial"/>
          <w:sz w:val="20"/>
          <w:szCs w:val="20"/>
          <w:lang w:val="en-US"/>
        </w:rPr>
        <w:t>escorted,</w:t>
      </w:r>
      <w:r w:rsidR="00172604" w:rsidRPr="005B080B">
        <w:rPr>
          <w:rFonts w:cs="Arial"/>
          <w:sz w:val="20"/>
          <w:szCs w:val="20"/>
          <w:lang w:val="en-US"/>
        </w:rPr>
        <w:t xml:space="preserve"> and access can only be granted on presentation of photo-ID (</w:t>
      </w:r>
      <w:r w:rsidR="008444A5" w:rsidRPr="005B080B">
        <w:rPr>
          <w:rFonts w:cs="Arial"/>
          <w:sz w:val="20"/>
          <w:szCs w:val="20"/>
          <w:lang w:val="en-US"/>
        </w:rPr>
        <w:t>e.g.</w:t>
      </w:r>
      <w:r w:rsidR="00172604" w:rsidRPr="005B080B">
        <w:rPr>
          <w:rFonts w:cs="Arial"/>
          <w:sz w:val="20"/>
          <w:szCs w:val="20"/>
          <w:lang w:val="en-US"/>
        </w:rPr>
        <w:t xml:space="preserve"> passport, driving license)</w:t>
      </w:r>
      <w:r w:rsidR="00864527" w:rsidRPr="005B080B">
        <w:rPr>
          <w:rFonts w:cs="Arial"/>
          <w:sz w:val="20"/>
          <w:szCs w:val="20"/>
          <w:lang w:val="en-US"/>
        </w:rPr>
        <w:t xml:space="preserve">. </w:t>
      </w:r>
      <w:r w:rsidR="00172604" w:rsidRPr="005B080B">
        <w:rPr>
          <w:rFonts w:cs="Arial"/>
          <w:sz w:val="20"/>
          <w:szCs w:val="20"/>
          <w:lang w:val="en-US"/>
        </w:rPr>
        <w:t>Please note that work passes are not a suitable form of photo-ID.</w:t>
      </w:r>
    </w:p>
    <w:p w14:paraId="216EB74D" w14:textId="367CB428" w:rsidR="00C75D86" w:rsidRPr="00172604" w:rsidRDefault="00C75D86" w:rsidP="005B080B">
      <w:pPr>
        <w:pStyle w:val="ListParagraph"/>
        <w:numPr>
          <w:ilvl w:val="2"/>
          <w:numId w:val="26"/>
        </w:numPr>
        <w:spacing w:after="240" w:line="276" w:lineRule="auto"/>
        <w:ind w:left="709" w:hanging="709"/>
        <w:contextualSpacing w:val="0"/>
        <w:jc w:val="both"/>
        <w:rPr>
          <w:rFonts w:cs="Arial"/>
          <w:sz w:val="20"/>
          <w:szCs w:val="20"/>
          <w:lang w:val="en-US"/>
        </w:rPr>
      </w:pPr>
      <w:r>
        <w:rPr>
          <w:rFonts w:cs="Arial"/>
          <w:sz w:val="20"/>
          <w:szCs w:val="20"/>
          <w:lang w:val="en-US"/>
        </w:rPr>
        <w:t>Tenderers should aim at arriving at least 15 minutes before the start of the session to allow time for signing in and escorting from the Gatehouse.</w:t>
      </w:r>
    </w:p>
    <w:p w14:paraId="19877328" w14:textId="5C3A5D4B" w:rsidR="000332FD" w:rsidRPr="00F809BA" w:rsidRDefault="000332FD"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59" w:name="_Toc101793428"/>
      <w:bookmarkStart w:id="160" w:name="_Toc104815784"/>
      <w:r w:rsidRPr="00F809BA">
        <w:rPr>
          <w:rFonts w:ascii="Arial" w:hAnsi="Arial" w:cs="Arial"/>
          <w:b w:val="0"/>
          <w:bCs w:val="0"/>
          <w:color w:val="950260"/>
          <w:sz w:val="24"/>
          <w:szCs w:val="24"/>
        </w:rPr>
        <w:t>Tender Clarifications</w:t>
      </w:r>
      <w:bookmarkEnd w:id="159"/>
      <w:bookmarkEnd w:id="160"/>
    </w:p>
    <w:bookmarkEnd w:id="44"/>
    <w:p w14:paraId="79D7CA56" w14:textId="6BB723FA" w:rsidR="00950521" w:rsidRPr="00E3474C" w:rsidRDefault="00950521" w:rsidP="0098494E">
      <w:pPr>
        <w:pStyle w:val="ListParagraph"/>
        <w:numPr>
          <w:ilvl w:val="2"/>
          <w:numId w:val="26"/>
        </w:numPr>
        <w:spacing w:after="240" w:line="276" w:lineRule="auto"/>
        <w:ind w:left="709" w:hanging="709"/>
        <w:contextualSpacing w:val="0"/>
        <w:jc w:val="both"/>
        <w:rPr>
          <w:rFonts w:cs="Arial"/>
          <w:bCs/>
          <w:sz w:val="20"/>
          <w:szCs w:val="20"/>
          <w:lang w:val="en-US"/>
        </w:rPr>
      </w:pPr>
      <w:r w:rsidRPr="00E3474C">
        <w:rPr>
          <w:rFonts w:cs="Arial"/>
          <w:sz w:val="20"/>
          <w:szCs w:val="20"/>
        </w:rPr>
        <w:t xml:space="preserve">Consistent with the requirements of the </w:t>
      </w:r>
      <w:r w:rsidR="00F3038C">
        <w:rPr>
          <w:rFonts w:cs="Arial"/>
          <w:sz w:val="20"/>
          <w:szCs w:val="20"/>
        </w:rPr>
        <w:t>Open</w:t>
      </w:r>
      <w:r w:rsidRPr="00E3474C">
        <w:rPr>
          <w:rFonts w:cs="Arial"/>
          <w:sz w:val="20"/>
          <w:szCs w:val="20"/>
        </w:rPr>
        <w:t xml:space="preserve"> Procedure, none of the tender documents sh</w:t>
      </w:r>
      <w:r w:rsidR="00A23C7E" w:rsidRPr="00E3474C">
        <w:rPr>
          <w:rFonts w:cs="Arial"/>
          <w:sz w:val="20"/>
          <w:szCs w:val="20"/>
        </w:rPr>
        <w:t>all be subject to negotiation.</w:t>
      </w:r>
      <w:r w:rsidR="00FE3886">
        <w:rPr>
          <w:rFonts w:cs="Arial"/>
          <w:sz w:val="20"/>
          <w:szCs w:val="20"/>
        </w:rPr>
        <w:t xml:space="preserve"> </w:t>
      </w:r>
      <w:r w:rsidRPr="00E3474C">
        <w:rPr>
          <w:rFonts w:cs="Arial"/>
          <w:sz w:val="20"/>
          <w:szCs w:val="20"/>
        </w:rPr>
        <w:t>If it is necessary, tenderers may seek written clarification of as</w:t>
      </w:r>
      <w:r w:rsidR="00BF4E4E" w:rsidRPr="00E3474C">
        <w:rPr>
          <w:rFonts w:cs="Arial"/>
          <w:sz w:val="20"/>
          <w:szCs w:val="20"/>
        </w:rPr>
        <w:t>pects of the tender documents.</w:t>
      </w:r>
      <w:r w:rsidR="00346597">
        <w:rPr>
          <w:rFonts w:cs="Arial"/>
          <w:sz w:val="20"/>
          <w:szCs w:val="20"/>
        </w:rPr>
        <w:t xml:space="preserve"> </w:t>
      </w:r>
      <w:r w:rsidR="00BF4E4E" w:rsidRPr="00E3474C">
        <w:rPr>
          <w:rFonts w:cs="Arial"/>
          <w:sz w:val="20"/>
          <w:szCs w:val="20"/>
        </w:rPr>
        <w:t>A</w:t>
      </w:r>
      <w:r w:rsidRPr="00E3474C">
        <w:rPr>
          <w:rFonts w:cs="Arial"/>
          <w:sz w:val="20"/>
          <w:szCs w:val="20"/>
        </w:rPr>
        <w:t>ny communication regarding the tender process, including queries and points of clarification, must be submitted</w:t>
      </w:r>
      <w:r w:rsidR="00FD1643">
        <w:rPr>
          <w:rFonts w:cs="Arial"/>
          <w:sz w:val="20"/>
          <w:szCs w:val="20"/>
        </w:rPr>
        <w:t xml:space="preserve"> by email</w:t>
      </w:r>
      <w:r w:rsidRPr="00E3474C">
        <w:rPr>
          <w:rFonts w:cs="Arial"/>
          <w:sz w:val="20"/>
          <w:szCs w:val="20"/>
        </w:rPr>
        <w:t xml:space="preserve"> </w:t>
      </w:r>
      <w:r w:rsidR="00FD1643">
        <w:rPr>
          <w:rFonts w:cs="Arial"/>
          <w:sz w:val="20"/>
          <w:szCs w:val="20"/>
        </w:rPr>
        <w:t xml:space="preserve">to </w:t>
      </w:r>
      <w:hyperlink r:id="rId21" w:history="1">
        <w:r w:rsidR="00FD1643" w:rsidRPr="00E36B31">
          <w:rPr>
            <w:rStyle w:val="Hyperlink"/>
            <w:rFonts w:cs="Arial"/>
            <w:sz w:val="20"/>
            <w:szCs w:val="20"/>
          </w:rPr>
          <w:t>procurement@pirbrightinnovations.co.uk</w:t>
        </w:r>
      </w:hyperlink>
      <w:r w:rsidRPr="00E3474C">
        <w:rPr>
          <w:rFonts w:cs="Arial"/>
          <w:sz w:val="20"/>
          <w:szCs w:val="20"/>
        </w:rPr>
        <w:t xml:space="preserve"> </w:t>
      </w:r>
      <w:r w:rsidRPr="00062EB8">
        <w:rPr>
          <w:rFonts w:cs="Arial"/>
          <w:sz w:val="20"/>
          <w:szCs w:val="20"/>
        </w:rPr>
        <w:lastRenderedPageBreak/>
        <w:t>Requests for clarifications must be submitted by</w:t>
      </w:r>
      <w:r w:rsidR="00961FE6">
        <w:rPr>
          <w:rFonts w:cs="Arial"/>
          <w:sz w:val="20"/>
          <w:szCs w:val="20"/>
        </w:rPr>
        <w:t xml:space="preserve"> </w:t>
      </w:r>
      <w:r w:rsidR="00E64DC8" w:rsidRPr="00961FE6">
        <w:rPr>
          <w:rFonts w:cs="Arial"/>
          <w:b/>
          <w:bCs/>
          <w:sz w:val="20"/>
          <w:szCs w:val="20"/>
        </w:rPr>
        <w:t>17:00</w:t>
      </w:r>
      <w:r w:rsidR="00E64DC8" w:rsidRPr="00961FE6">
        <w:rPr>
          <w:rFonts w:cs="Arial"/>
          <w:sz w:val="20"/>
          <w:szCs w:val="20"/>
        </w:rPr>
        <w:t xml:space="preserve"> </w:t>
      </w:r>
      <w:r w:rsidR="00E64DC8" w:rsidRPr="00961FE6">
        <w:rPr>
          <w:rFonts w:cs="Arial"/>
          <w:b/>
          <w:bCs/>
          <w:sz w:val="20"/>
          <w:szCs w:val="20"/>
        </w:rPr>
        <w:t xml:space="preserve">on </w:t>
      </w:r>
      <w:r w:rsidR="00E64DC8" w:rsidRPr="00961FE6">
        <w:rPr>
          <w:rFonts w:cs="Arial"/>
          <w:b/>
          <w:sz w:val="20"/>
          <w:szCs w:val="20"/>
        </w:rPr>
        <w:t>28</w:t>
      </w:r>
      <w:r w:rsidR="0032010B" w:rsidRPr="00961FE6">
        <w:rPr>
          <w:rFonts w:cs="Arial"/>
          <w:b/>
          <w:sz w:val="20"/>
          <w:szCs w:val="20"/>
          <w:vertAlign w:val="superscript"/>
        </w:rPr>
        <w:t>th</w:t>
      </w:r>
      <w:r w:rsidR="0032010B" w:rsidRPr="00961FE6">
        <w:rPr>
          <w:rFonts w:cs="Arial"/>
          <w:b/>
          <w:sz w:val="20"/>
          <w:szCs w:val="20"/>
        </w:rPr>
        <w:t xml:space="preserve"> </w:t>
      </w:r>
      <w:r w:rsidR="00E64DC8" w:rsidRPr="00961FE6">
        <w:rPr>
          <w:rFonts w:cs="Arial"/>
          <w:b/>
          <w:sz w:val="20"/>
          <w:szCs w:val="20"/>
        </w:rPr>
        <w:t>June 2022</w:t>
      </w:r>
      <w:r w:rsidR="00E64DC8">
        <w:rPr>
          <w:rFonts w:cs="Arial"/>
          <w:b/>
          <w:sz w:val="20"/>
          <w:szCs w:val="20"/>
        </w:rPr>
        <w:t xml:space="preserve"> </w:t>
      </w:r>
      <w:r w:rsidRPr="00062EB8">
        <w:rPr>
          <w:rFonts w:cs="Arial"/>
          <w:sz w:val="20"/>
          <w:szCs w:val="20"/>
        </w:rPr>
        <w:t>after which no undertaking is given to reply to any requests</w:t>
      </w:r>
      <w:r w:rsidRPr="00E3474C">
        <w:rPr>
          <w:rFonts w:cs="Arial"/>
          <w:sz w:val="20"/>
          <w:szCs w:val="20"/>
        </w:rPr>
        <w:t>.</w:t>
      </w:r>
    </w:p>
    <w:p w14:paraId="37844834" w14:textId="3C32DEEB" w:rsidR="000332FD" w:rsidRPr="00E3474C" w:rsidRDefault="006A5AF9" w:rsidP="0098494E">
      <w:pPr>
        <w:pStyle w:val="ListParagraph"/>
        <w:numPr>
          <w:ilvl w:val="2"/>
          <w:numId w:val="26"/>
        </w:numPr>
        <w:spacing w:after="240" w:line="276" w:lineRule="auto"/>
        <w:ind w:left="709" w:hanging="709"/>
        <w:contextualSpacing w:val="0"/>
        <w:jc w:val="both"/>
        <w:rPr>
          <w:rFonts w:cs="Arial"/>
          <w:bCs/>
          <w:sz w:val="20"/>
          <w:szCs w:val="20"/>
          <w:lang w:val="en-US"/>
        </w:rPr>
      </w:pPr>
      <w:r w:rsidRPr="00E3474C">
        <w:rPr>
          <w:rFonts w:cs="Arial"/>
          <w:sz w:val="20"/>
          <w:szCs w:val="20"/>
        </w:rPr>
        <w:t>The Authority will</w:t>
      </w:r>
      <w:r w:rsidR="000332FD" w:rsidRPr="00E3474C">
        <w:rPr>
          <w:rFonts w:cs="Arial"/>
          <w:sz w:val="20"/>
          <w:szCs w:val="20"/>
        </w:rPr>
        <w:t xml:space="preserve"> review all correspondence and points of clarification received and all responses will be published anonymously via the system to all Tenderers unless it is agreed by the Authority that there are issues of commercial confidentiality that render the response unsuitable for public information.</w:t>
      </w:r>
    </w:p>
    <w:p w14:paraId="515896E3" w14:textId="6F589012" w:rsidR="000332FD" w:rsidRPr="00F809BA" w:rsidRDefault="00871854"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61" w:name="_Toc101793429"/>
      <w:bookmarkStart w:id="162" w:name="_Toc104815785"/>
      <w:r w:rsidRPr="00F809BA">
        <w:rPr>
          <w:rFonts w:ascii="Arial" w:hAnsi="Arial" w:cs="Arial"/>
          <w:b w:val="0"/>
          <w:bCs w:val="0"/>
          <w:color w:val="950260"/>
          <w:sz w:val="24"/>
          <w:szCs w:val="24"/>
        </w:rPr>
        <w:t>Award Criteria</w:t>
      </w:r>
      <w:bookmarkEnd w:id="161"/>
      <w:bookmarkEnd w:id="162"/>
    </w:p>
    <w:p w14:paraId="4EA16991" w14:textId="76075035" w:rsidR="000332FD" w:rsidRPr="00E3474C" w:rsidRDefault="000332FD" w:rsidP="0098494E">
      <w:pPr>
        <w:pStyle w:val="ListParagraph"/>
        <w:numPr>
          <w:ilvl w:val="2"/>
          <w:numId w:val="26"/>
        </w:numPr>
        <w:spacing w:after="240" w:line="276" w:lineRule="auto"/>
        <w:ind w:left="709" w:hanging="709"/>
        <w:contextualSpacing w:val="0"/>
        <w:jc w:val="both"/>
        <w:rPr>
          <w:rFonts w:cs="Arial"/>
          <w:bCs/>
          <w:sz w:val="20"/>
          <w:szCs w:val="20"/>
          <w:lang w:val="en-US"/>
        </w:rPr>
      </w:pPr>
      <w:r w:rsidRPr="00E3474C">
        <w:rPr>
          <w:rFonts w:cs="Arial"/>
          <w:bCs/>
          <w:sz w:val="20"/>
          <w:szCs w:val="20"/>
          <w:lang w:val="en-US"/>
        </w:rPr>
        <w:t xml:space="preserve">The decision as to which </w:t>
      </w:r>
      <w:r w:rsidR="00871854">
        <w:rPr>
          <w:rFonts w:cs="Arial"/>
          <w:bCs/>
          <w:sz w:val="20"/>
          <w:szCs w:val="20"/>
          <w:lang w:val="en-US"/>
        </w:rPr>
        <w:t>tenderers</w:t>
      </w:r>
      <w:r w:rsidRPr="00E3474C">
        <w:rPr>
          <w:rFonts w:cs="Arial"/>
          <w:bCs/>
          <w:sz w:val="20"/>
          <w:szCs w:val="20"/>
          <w:lang w:val="en-US"/>
        </w:rPr>
        <w:t xml:space="preserve"> will be </w:t>
      </w:r>
      <w:r w:rsidR="00871854">
        <w:rPr>
          <w:rFonts w:cs="Arial"/>
          <w:bCs/>
          <w:sz w:val="20"/>
          <w:szCs w:val="20"/>
          <w:lang w:val="en-US"/>
        </w:rPr>
        <w:t>awarded a contract</w:t>
      </w:r>
      <w:r w:rsidRPr="00E3474C">
        <w:rPr>
          <w:rFonts w:cs="Arial"/>
          <w:bCs/>
          <w:sz w:val="20"/>
          <w:szCs w:val="20"/>
          <w:lang w:val="en-US"/>
        </w:rPr>
        <w:t xml:space="preserve"> will be based on the highest scoring </w:t>
      </w:r>
      <w:r w:rsidR="00871854">
        <w:rPr>
          <w:rFonts w:cs="Arial"/>
          <w:bCs/>
          <w:sz w:val="20"/>
          <w:szCs w:val="20"/>
          <w:lang w:val="en-US"/>
        </w:rPr>
        <w:t>tenderers</w:t>
      </w:r>
      <w:r w:rsidRPr="00E3474C">
        <w:rPr>
          <w:rFonts w:cs="Arial"/>
          <w:bCs/>
          <w:sz w:val="20"/>
          <w:szCs w:val="20"/>
          <w:lang w:val="en-US"/>
        </w:rPr>
        <w:t xml:space="preserve"> in terms of MEAT (Most Economically Advantageous Tender) criteria</w:t>
      </w:r>
      <w:r w:rsidR="0015432A" w:rsidRPr="00E3474C">
        <w:rPr>
          <w:rFonts w:cs="Arial"/>
          <w:bCs/>
          <w:sz w:val="20"/>
          <w:szCs w:val="20"/>
          <w:lang w:val="en-US"/>
        </w:rPr>
        <w:t>.</w:t>
      </w:r>
      <w:r w:rsidR="0015432A">
        <w:rPr>
          <w:rFonts w:cs="Arial"/>
          <w:bCs/>
          <w:sz w:val="20"/>
          <w:szCs w:val="20"/>
          <w:lang w:val="en-US"/>
        </w:rPr>
        <w:t xml:space="preserve"> </w:t>
      </w:r>
      <w:r w:rsidR="00871854">
        <w:rPr>
          <w:rFonts w:cs="Arial"/>
          <w:bCs/>
          <w:sz w:val="20"/>
          <w:szCs w:val="20"/>
          <w:lang w:val="en-US"/>
        </w:rPr>
        <w:t xml:space="preserve">See </w:t>
      </w:r>
      <w:r w:rsidR="009E6D56">
        <w:rPr>
          <w:rFonts w:cs="Arial"/>
          <w:b/>
          <w:bCs/>
          <w:sz w:val="20"/>
          <w:szCs w:val="20"/>
          <w:lang w:val="en-US"/>
        </w:rPr>
        <w:t>Appendix B</w:t>
      </w:r>
      <w:r w:rsidR="00871854" w:rsidRPr="00871854">
        <w:rPr>
          <w:rFonts w:cs="Arial"/>
          <w:b/>
          <w:bCs/>
          <w:sz w:val="20"/>
          <w:szCs w:val="20"/>
          <w:lang w:val="en-US"/>
        </w:rPr>
        <w:t xml:space="preserve"> – Evaluation Methodology</w:t>
      </w:r>
      <w:r w:rsidR="00871854">
        <w:rPr>
          <w:rFonts w:cs="Arial"/>
          <w:bCs/>
          <w:sz w:val="20"/>
          <w:szCs w:val="20"/>
          <w:lang w:val="en-US"/>
        </w:rPr>
        <w:t xml:space="preserve"> of this ITT.</w:t>
      </w:r>
    </w:p>
    <w:p w14:paraId="45D07C7E" w14:textId="68FC843D" w:rsidR="00BF7A51" w:rsidRPr="00E4382D" w:rsidRDefault="00816AA3" w:rsidP="0098494E">
      <w:pPr>
        <w:pStyle w:val="Heading1"/>
        <w:numPr>
          <w:ilvl w:val="0"/>
          <w:numId w:val="26"/>
        </w:numPr>
        <w:spacing w:line="276" w:lineRule="auto"/>
        <w:ind w:left="709" w:hanging="709"/>
        <w:rPr>
          <w:rStyle w:val="BookTitle"/>
          <w:rFonts w:cs="Arial"/>
          <w:b w:val="0"/>
          <w:bCs w:val="0"/>
          <w:smallCaps w:val="0"/>
          <w:color w:val="52246D"/>
        </w:rPr>
      </w:pPr>
      <w:bookmarkStart w:id="163" w:name="_3.0_Sub-Contracting_&amp;"/>
      <w:bookmarkStart w:id="164" w:name="_4.0_General_Duties"/>
      <w:bookmarkStart w:id="165" w:name="_Scope_of_Works"/>
      <w:bookmarkStart w:id="166" w:name="_Scope_of_Services"/>
      <w:bookmarkStart w:id="167" w:name="_Toc101793430"/>
      <w:bookmarkStart w:id="168" w:name="_Toc104815786"/>
      <w:bookmarkStart w:id="169" w:name="_Toc295982051"/>
      <w:bookmarkEnd w:id="163"/>
      <w:bookmarkEnd w:id="164"/>
      <w:bookmarkEnd w:id="165"/>
      <w:bookmarkEnd w:id="166"/>
      <w:r w:rsidRPr="00E4382D">
        <w:rPr>
          <w:rStyle w:val="BookTitle"/>
          <w:rFonts w:cs="Arial"/>
          <w:b w:val="0"/>
          <w:smallCaps w:val="0"/>
          <w:color w:val="52246D"/>
        </w:rPr>
        <w:t xml:space="preserve">Scope of </w:t>
      </w:r>
      <w:r w:rsidR="006C4DC7">
        <w:rPr>
          <w:rStyle w:val="BookTitle"/>
          <w:rFonts w:cs="Arial"/>
          <w:b w:val="0"/>
          <w:smallCaps w:val="0"/>
          <w:color w:val="52246D"/>
        </w:rPr>
        <w:t>Services</w:t>
      </w:r>
      <w:bookmarkEnd w:id="167"/>
      <w:bookmarkEnd w:id="168"/>
    </w:p>
    <w:p w14:paraId="6A44D3C0" w14:textId="0A52CE17" w:rsidR="00BF7A51" w:rsidRPr="00F809BA" w:rsidRDefault="00BF7A51"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70" w:name="_Toc101793431"/>
      <w:bookmarkStart w:id="171" w:name="_Toc104815787"/>
      <w:r w:rsidRPr="00F809BA">
        <w:rPr>
          <w:rFonts w:ascii="Arial" w:hAnsi="Arial" w:cs="Arial"/>
          <w:b w:val="0"/>
          <w:bCs w:val="0"/>
          <w:color w:val="950260"/>
          <w:sz w:val="24"/>
          <w:szCs w:val="24"/>
        </w:rPr>
        <w:t>Introduction</w:t>
      </w:r>
      <w:bookmarkEnd w:id="170"/>
      <w:bookmarkEnd w:id="171"/>
    </w:p>
    <w:p w14:paraId="1CF54F02" w14:textId="3F207648" w:rsidR="006C4DC7" w:rsidRPr="006C4DC7"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bookmarkStart w:id="172" w:name="_Hlk101798951"/>
      <w:r w:rsidRPr="006C4DC7">
        <w:rPr>
          <w:rFonts w:cs="Arial"/>
          <w:sz w:val="20"/>
          <w:szCs w:val="20"/>
          <w:lang w:val="en-US"/>
        </w:rPr>
        <w:t xml:space="preserve">The </w:t>
      </w:r>
      <w:bookmarkEnd w:id="172"/>
      <w:r w:rsidRPr="006C4DC7">
        <w:rPr>
          <w:rFonts w:cs="Arial"/>
          <w:sz w:val="20"/>
          <w:szCs w:val="20"/>
          <w:lang w:val="en-US"/>
        </w:rPr>
        <w:t xml:space="preserve">Authority is seeking to introduce a Contract for </w:t>
      </w:r>
      <w:r w:rsidR="00172A9E">
        <w:rPr>
          <w:rFonts w:cs="Arial"/>
          <w:sz w:val="20"/>
          <w:szCs w:val="20"/>
          <w:lang w:val="en-US"/>
        </w:rPr>
        <w:t>“Project Management</w:t>
      </w:r>
      <w:r w:rsidR="0015432A">
        <w:rPr>
          <w:rFonts w:cs="Arial"/>
          <w:sz w:val="20"/>
          <w:szCs w:val="20"/>
          <w:lang w:val="en-US"/>
        </w:rPr>
        <w:t>,”</w:t>
      </w:r>
      <w:r w:rsidR="00FD7C26">
        <w:rPr>
          <w:rFonts w:cs="Arial"/>
          <w:sz w:val="20"/>
          <w:szCs w:val="20"/>
          <w:lang w:val="en-US"/>
        </w:rPr>
        <w:t xml:space="preserve"> </w:t>
      </w:r>
      <w:r w:rsidR="00172A9E">
        <w:rPr>
          <w:rFonts w:cs="Arial"/>
          <w:sz w:val="20"/>
          <w:szCs w:val="20"/>
          <w:lang w:val="en-US"/>
        </w:rPr>
        <w:t>“Cost Management”</w:t>
      </w:r>
      <w:r w:rsidRPr="006C4DC7">
        <w:rPr>
          <w:rFonts w:cs="Arial"/>
          <w:sz w:val="20"/>
          <w:szCs w:val="20"/>
          <w:lang w:val="en-US"/>
        </w:rPr>
        <w:t xml:space="preserve"> </w:t>
      </w:r>
      <w:r w:rsidR="00FD7C26">
        <w:rPr>
          <w:rFonts w:cs="Arial"/>
          <w:sz w:val="20"/>
          <w:szCs w:val="20"/>
          <w:lang w:val="en-US"/>
        </w:rPr>
        <w:t>and “</w:t>
      </w:r>
      <w:r w:rsidR="00022019">
        <w:rPr>
          <w:rFonts w:cs="Gill Sans Light"/>
          <w:sz w:val="20"/>
          <w:szCs w:val="20"/>
          <w:lang w:val="en-US"/>
        </w:rPr>
        <w:t xml:space="preserve">Multi-Disciplinary </w:t>
      </w:r>
      <w:r w:rsidR="00FD7C26">
        <w:rPr>
          <w:rFonts w:cs="Arial"/>
          <w:sz w:val="20"/>
          <w:szCs w:val="20"/>
          <w:lang w:val="en-US"/>
        </w:rPr>
        <w:t>Design Team</w:t>
      </w:r>
      <w:r w:rsidR="00361BE6">
        <w:rPr>
          <w:rFonts w:cs="Arial"/>
          <w:sz w:val="20"/>
          <w:szCs w:val="20"/>
          <w:lang w:val="en-US"/>
        </w:rPr>
        <w:t xml:space="preserve">” </w:t>
      </w:r>
      <w:r w:rsidRPr="006C4DC7">
        <w:rPr>
          <w:rFonts w:cs="Arial"/>
          <w:sz w:val="20"/>
          <w:szCs w:val="20"/>
          <w:lang w:val="en-US"/>
        </w:rPr>
        <w:t xml:space="preserve">to deliver services in connection with </w:t>
      </w:r>
      <w:r w:rsidR="00172A9E">
        <w:rPr>
          <w:rFonts w:cs="Arial"/>
          <w:sz w:val="20"/>
          <w:szCs w:val="20"/>
          <w:lang w:val="en-US"/>
        </w:rPr>
        <w:t>the delivery of “</w:t>
      </w:r>
      <w:r w:rsidR="00361BE6">
        <w:rPr>
          <w:rFonts w:cs="Arial"/>
          <w:sz w:val="20"/>
          <w:szCs w:val="20"/>
          <w:lang w:val="en-US"/>
        </w:rPr>
        <w:t>Veterinary Vaccine Manufacturing and Innovation Centre</w:t>
      </w:r>
      <w:r w:rsidR="00172A9E">
        <w:rPr>
          <w:rFonts w:cs="Arial"/>
          <w:sz w:val="20"/>
          <w:szCs w:val="20"/>
          <w:lang w:val="en-US"/>
        </w:rPr>
        <w:t xml:space="preserve"> (</w:t>
      </w:r>
      <w:r w:rsidR="00361BE6">
        <w:rPr>
          <w:rFonts w:cs="Arial"/>
          <w:sz w:val="20"/>
          <w:szCs w:val="20"/>
          <w:lang w:val="en-US"/>
        </w:rPr>
        <w:t>Vet-VMIC</w:t>
      </w:r>
      <w:r w:rsidR="00172A9E">
        <w:rPr>
          <w:rFonts w:cs="Arial"/>
          <w:sz w:val="20"/>
          <w:szCs w:val="20"/>
          <w:lang w:val="en-US"/>
        </w:rPr>
        <w:t>)</w:t>
      </w:r>
      <w:r w:rsidR="00EA1AC9">
        <w:rPr>
          <w:rFonts w:cs="Arial"/>
          <w:sz w:val="20"/>
          <w:szCs w:val="20"/>
          <w:lang w:val="en-US"/>
        </w:rPr>
        <w:t>,”</w:t>
      </w:r>
      <w:r w:rsidRPr="006C4DC7">
        <w:rPr>
          <w:rFonts w:cs="Arial"/>
          <w:sz w:val="20"/>
          <w:szCs w:val="20"/>
          <w:lang w:val="en-US"/>
        </w:rPr>
        <w:t xml:space="preserve"> all to be provided in accordance with best practice and relevant criteria and guidelines</w:t>
      </w:r>
      <w:r w:rsidR="00531C83" w:rsidRPr="006C4DC7">
        <w:rPr>
          <w:rFonts w:cs="Arial"/>
          <w:sz w:val="20"/>
          <w:szCs w:val="20"/>
          <w:lang w:val="en-US"/>
        </w:rPr>
        <w:t xml:space="preserve">. </w:t>
      </w:r>
      <w:r w:rsidRPr="006C4DC7">
        <w:rPr>
          <w:rFonts w:cs="Arial"/>
          <w:sz w:val="20"/>
          <w:szCs w:val="20"/>
          <w:lang w:val="en-US"/>
        </w:rPr>
        <w:t xml:space="preserve">In particular, the </w:t>
      </w:r>
      <w:r w:rsidR="00172A9E">
        <w:rPr>
          <w:rFonts w:cs="Arial"/>
          <w:sz w:val="20"/>
          <w:szCs w:val="20"/>
          <w:lang w:val="en-US"/>
        </w:rPr>
        <w:t>Project Manager/Cost Manager</w:t>
      </w:r>
      <w:r w:rsidRPr="006C4DC7">
        <w:rPr>
          <w:rFonts w:cs="Arial"/>
          <w:sz w:val="20"/>
          <w:szCs w:val="20"/>
          <w:lang w:val="en-US"/>
        </w:rPr>
        <w:t xml:space="preserve"> will be required to undertake the </w:t>
      </w:r>
      <w:r w:rsidR="006A5AF9" w:rsidRPr="006C4DC7">
        <w:rPr>
          <w:rFonts w:cs="Arial"/>
          <w:sz w:val="20"/>
          <w:szCs w:val="20"/>
          <w:lang w:val="en-US"/>
        </w:rPr>
        <w:t>following: -</w:t>
      </w:r>
    </w:p>
    <w:p w14:paraId="09E4B501" w14:textId="618F5276" w:rsidR="006C4DC7" w:rsidRPr="004D5C2B" w:rsidRDefault="006C4DC7" w:rsidP="0098494E">
      <w:pPr>
        <w:numPr>
          <w:ilvl w:val="0"/>
          <w:numId w:val="44"/>
        </w:numPr>
        <w:spacing w:line="276" w:lineRule="auto"/>
        <w:jc w:val="both"/>
        <w:rPr>
          <w:rFonts w:cs="Gill Sans Light"/>
          <w:iCs/>
          <w:sz w:val="20"/>
          <w:szCs w:val="20"/>
          <w:lang w:val="en-US"/>
        </w:rPr>
      </w:pPr>
      <w:r w:rsidRPr="004D5C2B">
        <w:rPr>
          <w:rFonts w:cs="Gill Sans Light"/>
          <w:iCs/>
          <w:sz w:val="20"/>
          <w:szCs w:val="20"/>
          <w:lang w:val="en-US"/>
        </w:rPr>
        <w:t xml:space="preserve">Act </w:t>
      </w:r>
      <w:r>
        <w:rPr>
          <w:rFonts w:cs="Gill Sans Light"/>
          <w:iCs/>
          <w:sz w:val="20"/>
          <w:szCs w:val="20"/>
          <w:lang w:val="en-US"/>
        </w:rPr>
        <w:t>in the role of</w:t>
      </w:r>
      <w:r w:rsidRPr="004D5C2B">
        <w:rPr>
          <w:rFonts w:cs="Gill Sans Light"/>
          <w:iCs/>
          <w:sz w:val="20"/>
          <w:szCs w:val="20"/>
          <w:lang w:val="en-US"/>
        </w:rPr>
        <w:t xml:space="preserve"> </w:t>
      </w:r>
      <w:r>
        <w:rPr>
          <w:rFonts w:cs="Gill Sans Light"/>
          <w:sz w:val="20"/>
          <w:szCs w:val="20"/>
          <w:lang w:val="en-US"/>
        </w:rPr>
        <w:t>“Project Manager/Cost Manager”</w:t>
      </w:r>
      <w:r w:rsidRPr="004D5C2B">
        <w:rPr>
          <w:rFonts w:cs="Gill Sans Light"/>
          <w:iCs/>
          <w:sz w:val="20"/>
          <w:szCs w:val="20"/>
          <w:lang w:val="en-US"/>
        </w:rPr>
        <w:t xml:space="preserve"> in accordance with </w:t>
      </w:r>
      <w:r w:rsidR="00434651" w:rsidRPr="00497EE8">
        <w:rPr>
          <w:rFonts w:cs="Gill Sans Light"/>
          <w:iCs/>
          <w:sz w:val="20"/>
          <w:szCs w:val="20"/>
          <w:lang w:val="en-US"/>
        </w:rPr>
        <w:t>NEC4</w:t>
      </w:r>
      <w:r w:rsidRPr="004D5C2B">
        <w:rPr>
          <w:rFonts w:cs="Gill Sans Light"/>
          <w:iCs/>
          <w:sz w:val="20"/>
          <w:szCs w:val="20"/>
          <w:lang w:val="en-US"/>
        </w:rPr>
        <w:t>;</w:t>
      </w:r>
    </w:p>
    <w:p w14:paraId="2600A076" w14:textId="054BF5B0" w:rsidR="006C4DC7" w:rsidRPr="004D5C2B" w:rsidRDefault="006C4DC7" w:rsidP="0098494E">
      <w:pPr>
        <w:numPr>
          <w:ilvl w:val="0"/>
          <w:numId w:val="44"/>
        </w:numPr>
        <w:spacing w:line="276" w:lineRule="auto"/>
        <w:jc w:val="both"/>
        <w:rPr>
          <w:rFonts w:cs="Gill Sans Light"/>
          <w:iCs/>
          <w:sz w:val="20"/>
          <w:szCs w:val="20"/>
          <w:lang w:val="en-US"/>
        </w:rPr>
      </w:pPr>
      <w:r w:rsidRPr="004D5C2B">
        <w:rPr>
          <w:rFonts w:cs="Gill Sans Light"/>
          <w:iCs/>
          <w:sz w:val="20"/>
          <w:szCs w:val="20"/>
          <w:lang w:val="en-US"/>
        </w:rPr>
        <w:t xml:space="preserve">Act as </w:t>
      </w:r>
      <w:r>
        <w:rPr>
          <w:rFonts w:cs="Gill Sans Light"/>
          <w:sz w:val="20"/>
          <w:szCs w:val="20"/>
          <w:lang w:val="en-US"/>
        </w:rPr>
        <w:t>“Project Manager/Cost Manager</w:t>
      </w:r>
      <w:r w:rsidR="003B0186">
        <w:rPr>
          <w:rFonts w:cs="Gill Sans Light"/>
          <w:sz w:val="20"/>
          <w:szCs w:val="20"/>
          <w:lang w:val="en-US"/>
        </w:rPr>
        <w:t>/Multi-Disciplinary Design Team</w:t>
      </w:r>
      <w:r>
        <w:rPr>
          <w:rFonts w:cs="Gill Sans Light"/>
          <w:sz w:val="20"/>
          <w:szCs w:val="20"/>
          <w:lang w:val="en-US"/>
        </w:rPr>
        <w:t>”</w:t>
      </w:r>
      <w:r w:rsidRPr="004D5C2B">
        <w:rPr>
          <w:rFonts w:cs="Gill Sans Light"/>
          <w:iCs/>
          <w:sz w:val="20"/>
          <w:szCs w:val="20"/>
          <w:lang w:val="en-US"/>
        </w:rPr>
        <w:t xml:space="preserve"> in accordance with duties of the </w:t>
      </w:r>
      <w:r>
        <w:rPr>
          <w:rFonts w:cs="Gill Sans Light"/>
          <w:sz w:val="20"/>
          <w:szCs w:val="20"/>
          <w:lang w:val="en-US"/>
        </w:rPr>
        <w:t>Project Manager/Cost Manager</w:t>
      </w:r>
      <w:r w:rsidR="00F454DC">
        <w:rPr>
          <w:rFonts w:cs="Gill Sans Light"/>
          <w:sz w:val="20"/>
          <w:szCs w:val="20"/>
          <w:lang w:val="en-US"/>
        </w:rPr>
        <w:t>/</w:t>
      </w:r>
      <w:bookmarkStart w:id="173" w:name="_Hlk101435496"/>
      <w:r w:rsidR="003B0186">
        <w:rPr>
          <w:rFonts w:cs="Gill Sans Light"/>
          <w:sz w:val="20"/>
          <w:szCs w:val="20"/>
          <w:lang w:val="en-US"/>
        </w:rPr>
        <w:t xml:space="preserve">Multi-Disciplinary </w:t>
      </w:r>
      <w:bookmarkEnd w:id="173"/>
      <w:r w:rsidR="003B0186">
        <w:rPr>
          <w:rFonts w:cs="Gill Sans Light"/>
          <w:sz w:val="20"/>
          <w:szCs w:val="20"/>
          <w:lang w:val="en-US"/>
        </w:rPr>
        <w:t>Design Team</w:t>
      </w:r>
      <w:r w:rsidRPr="004D5C2B">
        <w:rPr>
          <w:rFonts w:cs="Gill Sans Light"/>
          <w:iCs/>
          <w:sz w:val="20"/>
          <w:szCs w:val="20"/>
          <w:lang w:val="en-US"/>
        </w:rPr>
        <w:t xml:space="preserve"> as set out at </w:t>
      </w:r>
      <w:r w:rsidR="00F454DC">
        <w:rPr>
          <w:rFonts w:cs="Gill Sans Light"/>
          <w:b/>
          <w:iCs/>
          <w:sz w:val="20"/>
          <w:szCs w:val="20"/>
          <w:lang w:val="en-US"/>
        </w:rPr>
        <w:t>Appendix A.</w:t>
      </w:r>
      <w:r>
        <w:rPr>
          <w:rFonts w:cs="Gill Sans Light"/>
          <w:b/>
          <w:iCs/>
          <w:sz w:val="20"/>
          <w:szCs w:val="20"/>
          <w:lang w:val="en-US"/>
        </w:rPr>
        <w:t>1</w:t>
      </w:r>
      <w:r w:rsidRPr="004D5C2B">
        <w:rPr>
          <w:rFonts w:cs="Gill Sans Light"/>
          <w:b/>
          <w:iCs/>
          <w:sz w:val="20"/>
          <w:szCs w:val="20"/>
          <w:lang w:val="en-US"/>
        </w:rPr>
        <w:t xml:space="preserve"> – </w:t>
      </w:r>
      <w:r w:rsidR="00F454DC">
        <w:rPr>
          <w:rFonts w:cs="Gill Sans Light"/>
          <w:b/>
          <w:iCs/>
          <w:sz w:val="20"/>
          <w:szCs w:val="20"/>
          <w:lang w:val="en-US"/>
        </w:rPr>
        <w:t>Scope of Services</w:t>
      </w:r>
      <w:r w:rsidRPr="004D5C2B">
        <w:rPr>
          <w:rFonts w:cs="Gill Sans Light"/>
          <w:b/>
          <w:iCs/>
          <w:sz w:val="20"/>
          <w:szCs w:val="20"/>
          <w:lang w:val="en-US"/>
        </w:rPr>
        <w:t xml:space="preserve"> of the </w:t>
      </w:r>
      <w:r w:rsidR="008D476A">
        <w:rPr>
          <w:rFonts w:cs="Gill Sans Light"/>
          <w:b/>
          <w:iCs/>
          <w:sz w:val="20"/>
          <w:szCs w:val="20"/>
          <w:lang w:val="en-US"/>
        </w:rPr>
        <w:t xml:space="preserve">Project Manager; </w:t>
      </w:r>
      <w:r>
        <w:rPr>
          <w:rFonts w:cs="Gill Sans Light"/>
          <w:b/>
          <w:iCs/>
          <w:sz w:val="20"/>
          <w:szCs w:val="20"/>
          <w:lang w:val="en-US"/>
        </w:rPr>
        <w:t>A</w:t>
      </w:r>
      <w:r w:rsidR="00F454DC">
        <w:rPr>
          <w:rFonts w:cs="Gill Sans Light"/>
          <w:b/>
          <w:iCs/>
          <w:sz w:val="20"/>
          <w:szCs w:val="20"/>
          <w:lang w:val="en-US"/>
        </w:rPr>
        <w:t>ppendix A.</w:t>
      </w:r>
      <w:r>
        <w:rPr>
          <w:rFonts w:cs="Gill Sans Light"/>
          <w:b/>
          <w:iCs/>
          <w:sz w:val="20"/>
          <w:szCs w:val="20"/>
          <w:lang w:val="en-US"/>
        </w:rPr>
        <w:t xml:space="preserve">2 – </w:t>
      </w:r>
      <w:r w:rsidR="00F454DC">
        <w:rPr>
          <w:rFonts w:cs="Gill Sans Light"/>
          <w:b/>
          <w:iCs/>
          <w:sz w:val="20"/>
          <w:szCs w:val="20"/>
          <w:lang w:val="en-US"/>
        </w:rPr>
        <w:t>Scope of Services</w:t>
      </w:r>
      <w:r>
        <w:rPr>
          <w:rFonts w:cs="Gill Sans Light"/>
          <w:b/>
          <w:iCs/>
          <w:sz w:val="20"/>
          <w:szCs w:val="20"/>
          <w:lang w:val="en-US"/>
        </w:rPr>
        <w:t xml:space="preserve"> of the Cost Manager</w:t>
      </w:r>
      <w:r w:rsidRPr="004D5C2B">
        <w:rPr>
          <w:rFonts w:cs="Gill Sans Light"/>
          <w:iCs/>
          <w:sz w:val="20"/>
          <w:szCs w:val="20"/>
          <w:lang w:val="en-US"/>
        </w:rPr>
        <w:t>;</w:t>
      </w:r>
      <w:r w:rsidR="008D476A">
        <w:rPr>
          <w:rFonts w:cs="Gill Sans Light"/>
          <w:iCs/>
          <w:sz w:val="20"/>
          <w:szCs w:val="20"/>
          <w:lang w:val="en-US"/>
        </w:rPr>
        <w:t xml:space="preserve"> and </w:t>
      </w:r>
      <w:r w:rsidR="008D476A">
        <w:rPr>
          <w:rFonts w:cs="Gill Sans Light"/>
          <w:b/>
          <w:iCs/>
          <w:sz w:val="20"/>
          <w:szCs w:val="20"/>
          <w:lang w:val="en-US"/>
        </w:rPr>
        <w:t>A</w:t>
      </w:r>
      <w:r w:rsidR="00F454DC">
        <w:rPr>
          <w:rFonts w:cs="Gill Sans Light"/>
          <w:b/>
          <w:iCs/>
          <w:sz w:val="20"/>
          <w:szCs w:val="20"/>
          <w:lang w:val="en-US"/>
        </w:rPr>
        <w:t>ppendix A.</w:t>
      </w:r>
      <w:r w:rsidR="008D476A">
        <w:rPr>
          <w:rFonts w:cs="Gill Sans Light"/>
          <w:b/>
          <w:iCs/>
          <w:sz w:val="20"/>
          <w:szCs w:val="20"/>
          <w:lang w:val="en-US"/>
        </w:rPr>
        <w:t xml:space="preserve">3 – </w:t>
      </w:r>
      <w:r w:rsidR="00F454DC">
        <w:rPr>
          <w:rFonts w:cs="Gill Sans Light"/>
          <w:b/>
          <w:iCs/>
          <w:sz w:val="20"/>
          <w:szCs w:val="20"/>
          <w:lang w:val="en-US"/>
        </w:rPr>
        <w:t>Scope of Services</w:t>
      </w:r>
      <w:r w:rsidR="008D476A">
        <w:rPr>
          <w:rFonts w:cs="Gill Sans Light"/>
          <w:b/>
          <w:iCs/>
          <w:sz w:val="20"/>
          <w:szCs w:val="20"/>
          <w:lang w:val="en-US"/>
        </w:rPr>
        <w:t xml:space="preserve"> of the Multi-Disciplinary Design Team;</w:t>
      </w:r>
    </w:p>
    <w:p w14:paraId="26A8E07C" w14:textId="2F106AC2" w:rsidR="006C4DC7" w:rsidRPr="007B1E64" w:rsidRDefault="006C4DC7" w:rsidP="0098494E">
      <w:pPr>
        <w:numPr>
          <w:ilvl w:val="0"/>
          <w:numId w:val="44"/>
        </w:numPr>
        <w:spacing w:line="276" w:lineRule="auto"/>
        <w:rPr>
          <w:rFonts w:cs="Gill Sans Light"/>
          <w:iCs/>
          <w:sz w:val="20"/>
          <w:szCs w:val="20"/>
          <w:lang w:val="en-US"/>
        </w:rPr>
      </w:pPr>
      <w:r w:rsidRPr="007B1E64">
        <w:rPr>
          <w:rFonts w:cs="Gill Sans Light"/>
          <w:iCs/>
          <w:sz w:val="20"/>
          <w:szCs w:val="20"/>
          <w:lang w:val="en-US"/>
        </w:rPr>
        <w:t>Comply with the Authority’s procedures and protocols</w:t>
      </w:r>
      <w:r w:rsidR="00BC792B">
        <w:rPr>
          <w:rFonts w:cs="Gill Sans Light"/>
          <w:iCs/>
          <w:sz w:val="20"/>
          <w:szCs w:val="20"/>
          <w:lang w:val="en-US"/>
        </w:rPr>
        <w:t>.</w:t>
      </w:r>
      <w:r w:rsidR="00BC792B">
        <w:rPr>
          <w:rFonts w:cs="Gill Sans Light"/>
          <w:iCs/>
          <w:sz w:val="20"/>
          <w:szCs w:val="20"/>
          <w:lang w:val="en-US"/>
        </w:rPr>
        <w:br/>
      </w:r>
      <w:r w:rsidRPr="007B1E64">
        <w:rPr>
          <w:rFonts w:cs="Gill Sans Light"/>
          <w:iCs/>
          <w:sz w:val="20"/>
          <w:szCs w:val="20"/>
          <w:lang w:val="en-US"/>
        </w:rPr>
        <w:t xml:space="preserve"> </w:t>
      </w:r>
    </w:p>
    <w:p w14:paraId="2223D15F" w14:textId="77777777" w:rsidR="006C4DC7" w:rsidRPr="00D57E9C" w:rsidRDefault="006C4DC7"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r w:rsidRPr="00D57E9C">
        <w:rPr>
          <w:rFonts w:ascii="Arial" w:hAnsi="Arial" w:cs="Arial"/>
          <w:b w:val="0"/>
          <w:bCs w:val="0"/>
          <w:color w:val="950260"/>
          <w:sz w:val="24"/>
          <w:szCs w:val="24"/>
        </w:rPr>
        <w:tab/>
      </w:r>
      <w:bookmarkStart w:id="174" w:name="_Toc323295224"/>
      <w:bookmarkStart w:id="175" w:name="_Toc461723924"/>
      <w:bookmarkStart w:id="176" w:name="_Toc101793432"/>
      <w:bookmarkStart w:id="177" w:name="_Toc104815788"/>
      <w:r w:rsidRPr="00D57E9C">
        <w:rPr>
          <w:rFonts w:ascii="Arial" w:hAnsi="Arial" w:cs="Arial"/>
          <w:b w:val="0"/>
          <w:bCs w:val="0"/>
          <w:color w:val="950260"/>
          <w:sz w:val="24"/>
          <w:szCs w:val="24"/>
        </w:rPr>
        <w:t>Resourcing &amp; Qualifications</w:t>
      </w:r>
      <w:bookmarkEnd w:id="174"/>
      <w:bookmarkEnd w:id="175"/>
      <w:bookmarkEnd w:id="176"/>
      <w:bookmarkEnd w:id="177"/>
    </w:p>
    <w:p w14:paraId="10DDCD05" w14:textId="260582E0" w:rsidR="00473848"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r w:rsidRPr="00473848">
        <w:rPr>
          <w:rFonts w:cs="Arial"/>
          <w:sz w:val="20"/>
          <w:szCs w:val="20"/>
          <w:lang w:val="en-US"/>
        </w:rPr>
        <w:t>The appointed Consultant(s) will be required to provide adequate levels of resourcing to effectively and efficiently carry out the services as set out in</w:t>
      </w:r>
      <w:r w:rsidR="00473848" w:rsidRPr="00473848">
        <w:rPr>
          <w:rFonts w:cs="Gill Sans Light"/>
          <w:b/>
          <w:iCs/>
          <w:sz w:val="20"/>
          <w:szCs w:val="20"/>
          <w:lang w:val="en-US"/>
        </w:rPr>
        <w:t xml:space="preserve"> </w:t>
      </w:r>
      <w:r w:rsidR="00473848">
        <w:rPr>
          <w:rFonts w:cs="Gill Sans Light"/>
          <w:b/>
          <w:iCs/>
          <w:sz w:val="20"/>
          <w:szCs w:val="20"/>
          <w:lang w:val="en-US"/>
        </w:rPr>
        <w:t>Appendix A.1</w:t>
      </w:r>
      <w:r w:rsidR="00473848" w:rsidRPr="004D5C2B">
        <w:rPr>
          <w:rFonts w:cs="Gill Sans Light"/>
          <w:b/>
          <w:iCs/>
          <w:sz w:val="20"/>
          <w:szCs w:val="20"/>
          <w:lang w:val="en-US"/>
        </w:rPr>
        <w:t xml:space="preserve"> – </w:t>
      </w:r>
      <w:r w:rsidR="00473848">
        <w:rPr>
          <w:rFonts w:cs="Gill Sans Light"/>
          <w:b/>
          <w:iCs/>
          <w:sz w:val="20"/>
          <w:szCs w:val="20"/>
          <w:lang w:val="en-US"/>
        </w:rPr>
        <w:t>Scope of Services</w:t>
      </w:r>
      <w:r w:rsidR="00473848" w:rsidRPr="004D5C2B">
        <w:rPr>
          <w:rFonts w:cs="Gill Sans Light"/>
          <w:b/>
          <w:iCs/>
          <w:sz w:val="20"/>
          <w:szCs w:val="20"/>
          <w:lang w:val="en-US"/>
        </w:rPr>
        <w:t xml:space="preserve"> of the </w:t>
      </w:r>
      <w:r w:rsidR="00473848">
        <w:rPr>
          <w:rFonts w:cs="Gill Sans Light"/>
          <w:b/>
          <w:iCs/>
          <w:sz w:val="20"/>
          <w:szCs w:val="20"/>
          <w:lang w:val="en-US"/>
        </w:rPr>
        <w:t>Project Manager; Appendix A.2 – Scope of Services of the Cost Manager</w:t>
      </w:r>
      <w:r w:rsidR="00473848" w:rsidRPr="004D5C2B">
        <w:rPr>
          <w:rFonts w:cs="Gill Sans Light"/>
          <w:iCs/>
          <w:sz w:val="20"/>
          <w:szCs w:val="20"/>
          <w:lang w:val="en-US"/>
        </w:rPr>
        <w:t>;</w:t>
      </w:r>
      <w:r w:rsidR="00473848">
        <w:rPr>
          <w:rFonts w:cs="Gill Sans Light"/>
          <w:iCs/>
          <w:sz w:val="20"/>
          <w:szCs w:val="20"/>
          <w:lang w:val="en-US"/>
        </w:rPr>
        <w:t xml:space="preserve"> and </w:t>
      </w:r>
      <w:r w:rsidR="00473848">
        <w:rPr>
          <w:rFonts w:cs="Gill Sans Light"/>
          <w:b/>
          <w:iCs/>
          <w:sz w:val="20"/>
          <w:szCs w:val="20"/>
          <w:lang w:val="en-US"/>
        </w:rPr>
        <w:t>Appendix A.3 – Scope of Services of the Multi-Disciplinary Design Team</w:t>
      </w:r>
      <w:r w:rsidR="00473848">
        <w:rPr>
          <w:rFonts w:cs="Arial"/>
          <w:sz w:val="20"/>
          <w:szCs w:val="20"/>
          <w:lang w:val="en-US"/>
        </w:rPr>
        <w:t>.</w:t>
      </w:r>
    </w:p>
    <w:p w14:paraId="245CEB01" w14:textId="0F9E69A9" w:rsidR="006C4DC7" w:rsidRPr="00473848"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r w:rsidRPr="00473848">
        <w:rPr>
          <w:rFonts w:cs="Arial"/>
          <w:sz w:val="20"/>
          <w:szCs w:val="20"/>
          <w:lang w:val="en-US"/>
        </w:rPr>
        <w:t>The Authority will require the Consultant</w:t>
      </w:r>
      <w:r w:rsidR="00BD53C7" w:rsidRPr="00473848">
        <w:rPr>
          <w:rFonts w:cs="Arial"/>
          <w:sz w:val="20"/>
          <w:szCs w:val="20"/>
          <w:lang w:val="en-US"/>
        </w:rPr>
        <w:t>(s)</w:t>
      </w:r>
      <w:r w:rsidRPr="00473848">
        <w:rPr>
          <w:rFonts w:cs="Arial"/>
          <w:sz w:val="20"/>
          <w:szCs w:val="20"/>
          <w:lang w:val="en-US"/>
        </w:rPr>
        <w:t xml:space="preserve"> to provide a resource schedule listing the required activities, all</w:t>
      </w:r>
      <w:r w:rsidR="0015432A">
        <w:rPr>
          <w:rFonts w:cs="Arial"/>
          <w:sz w:val="20"/>
          <w:szCs w:val="20"/>
          <w:lang w:val="en-US"/>
        </w:rPr>
        <w:t xml:space="preserve"> </w:t>
      </w:r>
      <w:r w:rsidRPr="00473848">
        <w:rPr>
          <w:rFonts w:cs="Arial"/>
          <w:sz w:val="20"/>
          <w:szCs w:val="20"/>
          <w:lang w:val="en-US"/>
        </w:rPr>
        <w:t xml:space="preserve">of the personnel to be appointed to the project, their grade, their </w:t>
      </w:r>
      <w:r w:rsidR="0015432A" w:rsidRPr="00473848">
        <w:rPr>
          <w:rFonts w:cs="Arial"/>
          <w:sz w:val="20"/>
          <w:szCs w:val="20"/>
          <w:lang w:val="en-US"/>
        </w:rPr>
        <w:t>role,</w:t>
      </w:r>
      <w:r w:rsidRPr="00473848">
        <w:rPr>
          <w:rFonts w:cs="Arial"/>
          <w:sz w:val="20"/>
          <w:szCs w:val="20"/>
          <w:lang w:val="en-US"/>
        </w:rPr>
        <w:t xml:space="preserve"> and the anticipated time allocation for each grade against each activity (see </w:t>
      </w:r>
      <w:r w:rsidR="00473848">
        <w:rPr>
          <w:rFonts w:cs="Arial"/>
          <w:b/>
          <w:sz w:val="20"/>
          <w:szCs w:val="20"/>
          <w:lang w:val="en-US"/>
        </w:rPr>
        <w:t xml:space="preserve">Appendix </w:t>
      </w:r>
      <w:r w:rsidR="00A77238">
        <w:rPr>
          <w:rFonts w:cs="Arial"/>
          <w:b/>
          <w:sz w:val="20"/>
          <w:szCs w:val="20"/>
          <w:lang w:val="en-US"/>
        </w:rPr>
        <w:t xml:space="preserve">E </w:t>
      </w:r>
      <w:r w:rsidRPr="00473848">
        <w:rPr>
          <w:rFonts w:cs="Arial"/>
          <w:b/>
          <w:sz w:val="20"/>
          <w:szCs w:val="20"/>
          <w:lang w:val="en-US"/>
        </w:rPr>
        <w:t>–</w:t>
      </w:r>
      <w:r w:rsidR="00B5245C">
        <w:rPr>
          <w:rFonts w:cs="Arial"/>
          <w:b/>
          <w:sz w:val="20"/>
          <w:szCs w:val="20"/>
          <w:lang w:val="en-US"/>
        </w:rPr>
        <w:t xml:space="preserve"> </w:t>
      </w:r>
      <w:r w:rsidRPr="00473848">
        <w:rPr>
          <w:rFonts w:cs="Arial"/>
          <w:b/>
          <w:sz w:val="20"/>
          <w:szCs w:val="20"/>
          <w:lang w:val="en-US"/>
        </w:rPr>
        <w:t>Pricing Schedule</w:t>
      </w:r>
      <w:r w:rsidRPr="00473848">
        <w:rPr>
          <w:rFonts w:cs="Arial"/>
          <w:sz w:val="20"/>
          <w:szCs w:val="20"/>
          <w:lang w:val="en-US"/>
        </w:rPr>
        <w:t xml:space="preserve"> of this ITT)</w:t>
      </w:r>
      <w:r w:rsidR="00531C83" w:rsidRPr="00473848">
        <w:rPr>
          <w:rFonts w:cs="Arial"/>
          <w:sz w:val="20"/>
          <w:szCs w:val="20"/>
          <w:lang w:val="en-US"/>
        </w:rPr>
        <w:t xml:space="preserve">. </w:t>
      </w:r>
      <w:r w:rsidRPr="00473848">
        <w:rPr>
          <w:rFonts w:cs="Arial"/>
          <w:sz w:val="20"/>
          <w:szCs w:val="20"/>
          <w:lang w:val="en-US"/>
        </w:rPr>
        <w:t>Where initially identified personnel are to be replaced, they must only be substituted by other members of staff of an equivalent grade and subject to approval by the Authority.</w:t>
      </w:r>
    </w:p>
    <w:p w14:paraId="1BB0425C" w14:textId="77777777" w:rsidR="006C4DC7" w:rsidRPr="00D57E9C" w:rsidRDefault="006C4DC7" w:rsidP="0098494E">
      <w:pPr>
        <w:pStyle w:val="ListParagraph"/>
        <w:numPr>
          <w:ilvl w:val="2"/>
          <w:numId w:val="26"/>
        </w:numPr>
        <w:spacing w:after="240" w:line="276" w:lineRule="auto"/>
        <w:ind w:left="709" w:hanging="709"/>
        <w:contextualSpacing w:val="0"/>
        <w:jc w:val="both"/>
        <w:rPr>
          <w:rFonts w:cs="Arial"/>
          <w:sz w:val="20"/>
          <w:szCs w:val="20"/>
          <w:lang w:val="en-US"/>
        </w:rPr>
      </w:pPr>
      <w:r w:rsidRPr="00D57E9C">
        <w:rPr>
          <w:rFonts w:cs="Arial"/>
          <w:sz w:val="20"/>
          <w:szCs w:val="20"/>
          <w:lang w:val="en-US"/>
        </w:rPr>
        <w:t>All staff proposed for the service provision must be appropriately qualified and experienced for the role they are to undertake and must not subsequently be replaced by less qualified members of staff. Where trainees or less qualified staff assist more senior members of staff, the senior member of staff will be fully responsible for providing an appropriate level of support, must have proper oversight of their activities and must check and countersign all work produced.</w:t>
      </w:r>
    </w:p>
    <w:p w14:paraId="53EE715A" w14:textId="4E37A247" w:rsidR="006C4DC7" w:rsidRPr="00D57E9C" w:rsidRDefault="006C4DC7" w:rsidP="00E36B31">
      <w:pPr>
        <w:pStyle w:val="ListParagraph"/>
        <w:numPr>
          <w:ilvl w:val="2"/>
          <w:numId w:val="26"/>
        </w:numPr>
        <w:spacing w:after="240" w:line="276" w:lineRule="auto"/>
        <w:ind w:left="709" w:hanging="709"/>
        <w:contextualSpacing w:val="0"/>
        <w:jc w:val="both"/>
        <w:rPr>
          <w:rFonts w:cs="Arial"/>
          <w:sz w:val="20"/>
          <w:szCs w:val="20"/>
          <w:lang w:val="en-US"/>
        </w:rPr>
      </w:pPr>
      <w:r w:rsidRPr="00D57E9C">
        <w:rPr>
          <w:rFonts w:cs="Arial"/>
          <w:sz w:val="20"/>
          <w:szCs w:val="20"/>
          <w:lang w:val="en-US"/>
        </w:rPr>
        <w:t xml:space="preserve">Tenderers are required to set out in their Tender Response the qualifications of the personnel to be appointed to the contract (see </w:t>
      </w:r>
      <w:r w:rsidR="00A77238">
        <w:rPr>
          <w:rFonts w:cs="Arial"/>
          <w:b/>
          <w:sz w:val="20"/>
          <w:szCs w:val="20"/>
          <w:lang w:val="en-US"/>
        </w:rPr>
        <w:t>Appendix</w:t>
      </w:r>
      <w:r w:rsidR="004719DD">
        <w:rPr>
          <w:rFonts w:cs="Arial"/>
          <w:b/>
          <w:sz w:val="20"/>
          <w:szCs w:val="20"/>
          <w:lang w:val="en-US"/>
        </w:rPr>
        <w:t xml:space="preserve"> D</w:t>
      </w:r>
      <w:r w:rsidRPr="00D57E9C">
        <w:rPr>
          <w:rFonts w:cs="Arial"/>
          <w:b/>
          <w:sz w:val="20"/>
          <w:szCs w:val="20"/>
          <w:lang w:val="en-US"/>
        </w:rPr>
        <w:t xml:space="preserve"> – Method Statement Questions </w:t>
      </w:r>
      <w:r w:rsidRPr="00D57E9C">
        <w:rPr>
          <w:rFonts w:cs="Arial"/>
          <w:sz w:val="20"/>
          <w:szCs w:val="20"/>
          <w:lang w:val="en-US"/>
        </w:rPr>
        <w:t>of the ITT).</w:t>
      </w:r>
    </w:p>
    <w:p w14:paraId="2167AEE7" w14:textId="5D7786F0" w:rsidR="00D6520F" w:rsidRPr="00F809BA" w:rsidRDefault="00D6520F" w:rsidP="00E36B31">
      <w:pPr>
        <w:pStyle w:val="Heading2"/>
        <w:numPr>
          <w:ilvl w:val="1"/>
          <w:numId w:val="26"/>
        </w:numPr>
        <w:spacing w:before="0" w:after="240"/>
        <w:ind w:left="709" w:hanging="709"/>
        <w:jc w:val="both"/>
        <w:rPr>
          <w:rFonts w:ascii="Arial" w:hAnsi="Arial" w:cs="Arial"/>
          <w:b w:val="0"/>
          <w:bCs w:val="0"/>
          <w:color w:val="950260"/>
          <w:sz w:val="24"/>
          <w:szCs w:val="24"/>
        </w:rPr>
      </w:pPr>
      <w:bookmarkStart w:id="178" w:name="_Toc101793433"/>
      <w:bookmarkStart w:id="179" w:name="_Toc104815789"/>
      <w:r w:rsidRPr="00F809BA">
        <w:rPr>
          <w:rFonts w:ascii="Arial" w:hAnsi="Arial" w:cs="Arial"/>
          <w:b w:val="0"/>
          <w:bCs w:val="0"/>
          <w:color w:val="950260"/>
          <w:sz w:val="24"/>
          <w:szCs w:val="24"/>
        </w:rPr>
        <w:lastRenderedPageBreak/>
        <w:t>Insurances</w:t>
      </w:r>
      <w:bookmarkEnd w:id="178"/>
      <w:bookmarkEnd w:id="179"/>
    </w:p>
    <w:p w14:paraId="28FCDA5C" w14:textId="299889BC" w:rsidR="00D6520F" w:rsidRPr="00E3474C" w:rsidRDefault="00AC4ED3" w:rsidP="00E36B31">
      <w:pPr>
        <w:spacing w:after="120"/>
        <w:ind w:left="709"/>
        <w:rPr>
          <w:rFonts w:cs="Arial"/>
          <w:sz w:val="20"/>
          <w:szCs w:val="20"/>
          <w:u w:val="single"/>
        </w:rPr>
      </w:pPr>
      <w:r w:rsidRPr="00456F5A">
        <w:rPr>
          <w:rFonts w:cs="Arial"/>
          <w:sz w:val="20"/>
          <w:szCs w:val="20"/>
          <w:u w:val="single"/>
        </w:rPr>
        <w:t>Public</w:t>
      </w:r>
      <w:r w:rsidR="00D6520F" w:rsidRPr="00456F5A">
        <w:rPr>
          <w:rFonts w:cs="Arial"/>
          <w:sz w:val="20"/>
          <w:szCs w:val="20"/>
          <w:u w:val="single"/>
        </w:rPr>
        <w:t xml:space="preserve"> Liability Insurance</w:t>
      </w:r>
    </w:p>
    <w:p w14:paraId="0751D1AB" w14:textId="04E3C456" w:rsidR="00D6520F" w:rsidRPr="00E3474C" w:rsidRDefault="00D6520F" w:rsidP="0098494E">
      <w:pPr>
        <w:pStyle w:val="ListParagraph"/>
        <w:numPr>
          <w:ilvl w:val="2"/>
          <w:numId w:val="26"/>
        </w:numPr>
        <w:spacing w:after="240" w:line="276" w:lineRule="auto"/>
        <w:ind w:left="709" w:hanging="709"/>
        <w:contextualSpacing w:val="0"/>
        <w:jc w:val="both"/>
        <w:rPr>
          <w:rFonts w:cs="Arial"/>
          <w:sz w:val="20"/>
          <w:szCs w:val="20"/>
          <w:lang w:val="en-US"/>
        </w:rPr>
      </w:pPr>
      <w:r w:rsidRPr="00E3474C">
        <w:rPr>
          <w:rFonts w:cs="Arial"/>
          <w:sz w:val="20"/>
          <w:szCs w:val="20"/>
          <w:lang w:val="en-US"/>
        </w:rPr>
        <w:t xml:space="preserve">Tenderers are required to have in place </w:t>
      </w:r>
      <w:r w:rsidR="00AC4ED3">
        <w:rPr>
          <w:rFonts w:cs="Arial"/>
          <w:sz w:val="20"/>
          <w:szCs w:val="20"/>
          <w:lang w:val="en-US"/>
        </w:rPr>
        <w:t>Public</w:t>
      </w:r>
      <w:r w:rsidRPr="00E3474C">
        <w:rPr>
          <w:rFonts w:cs="Arial"/>
          <w:sz w:val="20"/>
          <w:szCs w:val="20"/>
          <w:lang w:val="en-US"/>
        </w:rPr>
        <w:t xml:space="preserve"> Liability Insurance in the sum of not less than ten million pounds (£10,000,000) for each and every event with the number of events unlimited</w:t>
      </w:r>
      <w:r w:rsidR="0015432A" w:rsidRPr="00E3474C">
        <w:rPr>
          <w:rFonts w:cs="Arial"/>
          <w:sz w:val="20"/>
          <w:szCs w:val="20"/>
          <w:lang w:val="en-US"/>
        </w:rPr>
        <w:t xml:space="preserve">. </w:t>
      </w:r>
      <w:r w:rsidRPr="00E3474C">
        <w:rPr>
          <w:rFonts w:cs="Arial"/>
          <w:sz w:val="20"/>
          <w:szCs w:val="20"/>
          <w:lang w:val="en-US"/>
        </w:rPr>
        <w:t>Tenderers are required to have in place Employer’s Liability Insurance in the sum of not less than ten million pounds (£10,000,000) for each and every claim in respect of all customary risks</w:t>
      </w:r>
      <w:r w:rsidR="0015432A" w:rsidRPr="00E3474C">
        <w:rPr>
          <w:rFonts w:cs="Arial"/>
          <w:sz w:val="20"/>
          <w:szCs w:val="20"/>
          <w:lang w:val="en-US"/>
        </w:rPr>
        <w:t xml:space="preserve">. </w:t>
      </w:r>
      <w:r w:rsidRPr="00E3474C">
        <w:rPr>
          <w:rFonts w:cs="Arial"/>
          <w:sz w:val="20"/>
          <w:szCs w:val="20"/>
          <w:lang w:val="en-US"/>
        </w:rPr>
        <w:t xml:space="preserve">Tenderers are to confirm levels of </w:t>
      </w:r>
      <w:r w:rsidR="006A5AF9" w:rsidRPr="00E3474C">
        <w:rPr>
          <w:rFonts w:cs="Arial"/>
          <w:sz w:val="20"/>
          <w:szCs w:val="20"/>
          <w:lang w:val="en-US"/>
        </w:rPr>
        <w:t>Third-Party</w:t>
      </w:r>
      <w:r w:rsidRPr="00E3474C">
        <w:rPr>
          <w:rFonts w:cs="Arial"/>
          <w:sz w:val="20"/>
          <w:szCs w:val="20"/>
          <w:lang w:val="en-US"/>
        </w:rPr>
        <w:t xml:space="preserve"> Liability Insurance and Employer’s Liability Insurance in their proposals and provide details of any limitations on cover.</w:t>
      </w:r>
    </w:p>
    <w:p w14:paraId="68E54338" w14:textId="77777777" w:rsidR="00D6520F" w:rsidRPr="00E3474C" w:rsidRDefault="00D6520F" w:rsidP="0098494E">
      <w:pPr>
        <w:spacing w:after="120" w:line="276" w:lineRule="auto"/>
        <w:ind w:left="709"/>
        <w:rPr>
          <w:rFonts w:cs="Arial"/>
          <w:sz w:val="20"/>
          <w:szCs w:val="20"/>
          <w:u w:val="single"/>
        </w:rPr>
      </w:pPr>
      <w:r w:rsidRPr="00E3474C">
        <w:rPr>
          <w:rFonts w:cs="Arial"/>
          <w:sz w:val="20"/>
          <w:szCs w:val="20"/>
          <w:u w:val="single"/>
        </w:rPr>
        <w:t>Professional Indemnity Insurance</w:t>
      </w:r>
    </w:p>
    <w:p w14:paraId="3E509ABA" w14:textId="720EE781" w:rsidR="00D6520F" w:rsidRPr="00E3474C" w:rsidRDefault="00D6520F" w:rsidP="0098494E">
      <w:pPr>
        <w:pStyle w:val="ListParagraph"/>
        <w:numPr>
          <w:ilvl w:val="2"/>
          <w:numId w:val="26"/>
        </w:numPr>
        <w:spacing w:after="240" w:line="276" w:lineRule="auto"/>
        <w:ind w:left="709" w:hanging="709"/>
        <w:contextualSpacing w:val="0"/>
        <w:jc w:val="both"/>
        <w:rPr>
          <w:rFonts w:cs="Arial"/>
          <w:sz w:val="20"/>
          <w:szCs w:val="20"/>
          <w:lang w:val="en-US"/>
        </w:rPr>
      </w:pPr>
      <w:r w:rsidRPr="00C2660A">
        <w:rPr>
          <w:rFonts w:cs="Arial"/>
          <w:sz w:val="20"/>
          <w:szCs w:val="20"/>
          <w:lang w:val="en-US"/>
        </w:rPr>
        <w:t>Tenderers are required to take out and maintain Professional Indemnity Insurance in the m</w:t>
      </w:r>
      <w:r w:rsidR="00C2660A">
        <w:rPr>
          <w:rFonts w:cs="Arial"/>
          <w:sz w:val="20"/>
          <w:szCs w:val="20"/>
          <w:lang w:val="en-US"/>
        </w:rPr>
        <w:t xml:space="preserve">inimum sum of not </w:t>
      </w:r>
      <w:r w:rsidR="00D57E9C">
        <w:rPr>
          <w:rFonts w:cs="Arial"/>
          <w:sz w:val="20"/>
          <w:szCs w:val="20"/>
          <w:lang w:val="en-US"/>
        </w:rPr>
        <w:t xml:space="preserve">less than </w:t>
      </w:r>
      <w:r w:rsidR="00D57E9C" w:rsidRPr="002B740D">
        <w:rPr>
          <w:rFonts w:cs="Arial"/>
          <w:sz w:val="20"/>
          <w:szCs w:val="20"/>
          <w:lang w:val="en-US"/>
        </w:rPr>
        <w:t>two million pounds (£</w:t>
      </w:r>
      <w:r w:rsidR="003738A8" w:rsidRPr="002B740D">
        <w:rPr>
          <w:rFonts w:cs="Arial"/>
          <w:sz w:val="20"/>
          <w:szCs w:val="20"/>
          <w:lang w:val="en-US"/>
        </w:rPr>
        <w:t>2</w:t>
      </w:r>
      <w:r w:rsidRPr="002B740D">
        <w:rPr>
          <w:rFonts w:cs="Arial"/>
          <w:sz w:val="20"/>
          <w:szCs w:val="20"/>
          <w:lang w:val="en-US"/>
        </w:rPr>
        <w:t>,000,000)</w:t>
      </w:r>
      <w:r w:rsidRPr="00C2660A">
        <w:rPr>
          <w:rFonts w:cs="Arial"/>
          <w:sz w:val="20"/>
          <w:szCs w:val="20"/>
          <w:lang w:val="en-US"/>
        </w:rPr>
        <w:t xml:space="preserve"> for each and every claim for the duration of the Contract and the period ending twelve (12) years following completion of the Contract</w:t>
      </w:r>
      <w:r w:rsidR="0015432A" w:rsidRPr="00C2660A">
        <w:rPr>
          <w:rFonts w:cs="Arial"/>
          <w:sz w:val="20"/>
          <w:szCs w:val="20"/>
          <w:lang w:val="en-US"/>
        </w:rPr>
        <w:t xml:space="preserve">. </w:t>
      </w:r>
      <w:r w:rsidRPr="00C2660A">
        <w:rPr>
          <w:rFonts w:cs="Arial"/>
          <w:sz w:val="20"/>
          <w:szCs w:val="20"/>
          <w:lang w:val="en-US"/>
        </w:rPr>
        <w:t>This is required</w:t>
      </w:r>
      <w:r w:rsidRPr="00E3474C">
        <w:rPr>
          <w:rFonts w:cs="Arial"/>
          <w:sz w:val="20"/>
          <w:szCs w:val="20"/>
          <w:lang w:val="en-US"/>
        </w:rPr>
        <w:t xml:space="preserve"> in connection with any works requiring design input.</w:t>
      </w:r>
    </w:p>
    <w:p w14:paraId="354CB42D" w14:textId="77777777" w:rsidR="00D6520F" w:rsidRPr="00E3474C" w:rsidRDefault="00D6520F" w:rsidP="0098494E">
      <w:pPr>
        <w:pStyle w:val="ListParagraph"/>
        <w:numPr>
          <w:ilvl w:val="2"/>
          <w:numId w:val="26"/>
        </w:numPr>
        <w:spacing w:after="240" w:line="276" w:lineRule="auto"/>
        <w:ind w:left="709" w:hanging="709"/>
        <w:contextualSpacing w:val="0"/>
        <w:jc w:val="both"/>
        <w:rPr>
          <w:rFonts w:cs="Arial"/>
          <w:sz w:val="20"/>
          <w:szCs w:val="20"/>
          <w:lang w:val="en-US"/>
        </w:rPr>
      </w:pPr>
      <w:r w:rsidRPr="00E3474C">
        <w:rPr>
          <w:rFonts w:cs="Arial"/>
          <w:sz w:val="20"/>
          <w:szCs w:val="20"/>
          <w:lang w:val="en-US"/>
        </w:rPr>
        <w:t>Furthermore, tenderers are to confirm the levels of their Professional Indemnity Insurance in their proposals and provide details of any limitations on cover.</w:t>
      </w:r>
    </w:p>
    <w:p w14:paraId="031F99B3" w14:textId="4E126916" w:rsidR="00D6520F" w:rsidRPr="002B740D" w:rsidRDefault="00D6520F"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80" w:name="_Toc101793434"/>
      <w:bookmarkStart w:id="181" w:name="_Toc104815790"/>
      <w:r w:rsidRPr="002B740D">
        <w:rPr>
          <w:rFonts w:ascii="Arial" w:hAnsi="Arial" w:cs="Arial"/>
          <w:b w:val="0"/>
          <w:bCs w:val="0"/>
          <w:color w:val="950260"/>
          <w:sz w:val="24"/>
          <w:szCs w:val="24"/>
        </w:rPr>
        <w:t>Parent Company Guarantee</w:t>
      </w:r>
      <w:bookmarkEnd w:id="180"/>
      <w:bookmarkEnd w:id="181"/>
    </w:p>
    <w:p w14:paraId="582E620A" w14:textId="699896E8" w:rsidR="00874981" w:rsidRPr="0018219B" w:rsidRDefault="00874981" w:rsidP="0098494E">
      <w:pPr>
        <w:pStyle w:val="ListParagraph"/>
        <w:numPr>
          <w:ilvl w:val="2"/>
          <w:numId w:val="26"/>
        </w:numPr>
        <w:spacing w:after="240" w:line="276" w:lineRule="auto"/>
        <w:ind w:left="709" w:hanging="709"/>
        <w:contextualSpacing w:val="0"/>
        <w:jc w:val="both"/>
        <w:rPr>
          <w:rFonts w:cs="Arial"/>
          <w:sz w:val="20"/>
          <w:szCs w:val="20"/>
          <w:lang w:val="en-US"/>
        </w:rPr>
      </w:pPr>
      <w:r w:rsidRPr="0018219B">
        <w:rPr>
          <w:rFonts w:cs="Arial"/>
          <w:sz w:val="20"/>
          <w:szCs w:val="20"/>
          <w:lang w:val="en-US"/>
        </w:rPr>
        <w:t>Where the selected Consultant is a subsidiary of another company, they will be required to provide a Parent Company Guarantee, which shall be executed as a deed by the selected Consultant’s ultimate parent company</w:t>
      </w:r>
      <w:r w:rsidR="0015432A" w:rsidRPr="0018219B">
        <w:rPr>
          <w:rFonts w:cs="Arial"/>
          <w:sz w:val="20"/>
          <w:szCs w:val="20"/>
          <w:lang w:val="en-US"/>
        </w:rPr>
        <w:t xml:space="preserve">. </w:t>
      </w:r>
      <w:r w:rsidRPr="0018219B">
        <w:rPr>
          <w:rFonts w:cs="Arial"/>
          <w:sz w:val="20"/>
          <w:szCs w:val="20"/>
          <w:lang w:val="en-US"/>
        </w:rPr>
        <w:t>The Consultant shall ensure that such Guarantee remains in force throughout the period of the Contract and for so long thereafter as is necessary to meet its full financial obligation to the Authority</w:t>
      </w:r>
      <w:r w:rsidR="0015432A" w:rsidRPr="0018219B">
        <w:rPr>
          <w:rFonts w:cs="Arial"/>
          <w:sz w:val="20"/>
          <w:szCs w:val="20"/>
          <w:lang w:val="en-US"/>
        </w:rPr>
        <w:t xml:space="preserve">. </w:t>
      </w:r>
      <w:r w:rsidR="000D67E2" w:rsidRPr="0018219B">
        <w:rPr>
          <w:rFonts w:cs="Arial"/>
          <w:sz w:val="20"/>
          <w:szCs w:val="20"/>
          <w:lang w:val="en-US"/>
        </w:rPr>
        <w:t xml:space="preserve">Where applicable complete and return </w:t>
      </w:r>
      <w:bookmarkStart w:id="182" w:name="_Hlk103244313"/>
      <w:r w:rsidR="000D67E2" w:rsidRPr="0018219B">
        <w:rPr>
          <w:rFonts w:cs="Arial"/>
          <w:sz w:val="20"/>
          <w:szCs w:val="20"/>
          <w:lang w:val="en-US"/>
        </w:rPr>
        <w:t>Appendix H - Parent Company Declaration.</w:t>
      </w:r>
      <w:bookmarkEnd w:id="182"/>
    </w:p>
    <w:p w14:paraId="61C2A052" w14:textId="77777777" w:rsidR="00874981" w:rsidRPr="00874981" w:rsidRDefault="00874981"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83" w:name="_6.0_Operation_of"/>
      <w:bookmarkStart w:id="184" w:name="_Toc453166000"/>
      <w:bookmarkStart w:id="185" w:name="_Toc457489548"/>
      <w:bookmarkEnd w:id="9"/>
      <w:bookmarkEnd w:id="10"/>
      <w:bookmarkEnd w:id="11"/>
      <w:bookmarkEnd w:id="12"/>
      <w:bookmarkEnd w:id="169"/>
      <w:bookmarkEnd w:id="183"/>
      <w:r w:rsidRPr="00874981">
        <w:rPr>
          <w:rFonts w:ascii="Arial" w:hAnsi="Arial" w:cs="Arial"/>
          <w:b w:val="0"/>
          <w:bCs w:val="0"/>
          <w:color w:val="950260"/>
          <w:sz w:val="24"/>
          <w:szCs w:val="24"/>
        </w:rPr>
        <w:tab/>
      </w:r>
      <w:bookmarkStart w:id="186" w:name="_Toc323295227"/>
      <w:bookmarkStart w:id="187" w:name="_Toc461723927"/>
      <w:bookmarkStart w:id="188" w:name="_Toc101793435"/>
      <w:bookmarkStart w:id="189" w:name="_Toc104815791"/>
      <w:r w:rsidRPr="00874981">
        <w:rPr>
          <w:rFonts w:ascii="Arial" w:hAnsi="Arial" w:cs="Arial"/>
          <w:b w:val="0"/>
          <w:bCs w:val="0"/>
          <w:color w:val="950260"/>
          <w:sz w:val="24"/>
          <w:szCs w:val="24"/>
        </w:rPr>
        <w:t>Sub-co</w:t>
      </w:r>
      <w:bookmarkEnd w:id="186"/>
      <w:r w:rsidRPr="00874981">
        <w:rPr>
          <w:rFonts w:ascii="Arial" w:hAnsi="Arial" w:cs="Arial"/>
          <w:b w:val="0"/>
          <w:bCs w:val="0"/>
          <w:color w:val="950260"/>
          <w:sz w:val="24"/>
          <w:szCs w:val="24"/>
        </w:rPr>
        <w:t>nsulting</w:t>
      </w:r>
      <w:bookmarkEnd w:id="187"/>
      <w:bookmarkEnd w:id="188"/>
      <w:bookmarkEnd w:id="189"/>
    </w:p>
    <w:p w14:paraId="028D4E59" w14:textId="22DCDDB4" w:rsidR="00874981" w:rsidRDefault="00874981" w:rsidP="00456F5A">
      <w:pPr>
        <w:pStyle w:val="ListParagraph"/>
        <w:numPr>
          <w:ilvl w:val="2"/>
          <w:numId w:val="26"/>
        </w:numPr>
        <w:spacing w:after="240"/>
        <w:ind w:left="709" w:hanging="709"/>
        <w:contextualSpacing w:val="0"/>
        <w:jc w:val="both"/>
        <w:rPr>
          <w:rFonts w:cs="Arial"/>
          <w:sz w:val="20"/>
          <w:szCs w:val="20"/>
          <w:lang w:val="en-US"/>
        </w:rPr>
      </w:pPr>
      <w:r w:rsidRPr="00874981">
        <w:rPr>
          <w:rFonts w:cs="Arial"/>
          <w:sz w:val="20"/>
          <w:szCs w:val="20"/>
          <w:lang w:val="en-US"/>
        </w:rPr>
        <w:t>In the event that the Consultant intends to sub-contract aspects of the service to a Sub-Consultant, the Consultant will be required to provide a Sub-Consultant Warranty</w:t>
      </w:r>
      <w:r w:rsidR="004C342B">
        <w:rPr>
          <w:rFonts w:cs="Arial"/>
          <w:sz w:val="20"/>
          <w:szCs w:val="20"/>
          <w:lang w:val="en-US"/>
        </w:rPr>
        <w:t>.</w:t>
      </w:r>
    </w:p>
    <w:p w14:paraId="7BF185C9" w14:textId="45C95343" w:rsidR="008B2E4F" w:rsidRPr="00456F5A" w:rsidRDefault="008B2E4F" w:rsidP="0098494E">
      <w:pPr>
        <w:pStyle w:val="Heading1"/>
        <w:keepNext w:val="0"/>
        <w:keepLines w:val="0"/>
        <w:widowControl w:val="0"/>
        <w:numPr>
          <w:ilvl w:val="0"/>
          <w:numId w:val="26"/>
        </w:numPr>
        <w:autoSpaceDE w:val="0"/>
        <w:autoSpaceDN w:val="0"/>
        <w:spacing w:before="176" w:after="0" w:line="276" w:lineRule="auto"/>
        <w:ind w:left="709" w:hanging="709"/>
        <w:jc w:val="left"/>
        <w:rPr>
          <w:sz w:val="20"/>
          <w:szCs w:val="20"/>
        </w:rPr>
      </w:pPr>
      <w:bookmarkStart w:id="190" w:name="_Receipt_of_Tender"/>
      <w:bookmarkStart w:id="191" w:name="_TOC_250000"/>
      <w:bookmarkStart w:id="192" w:name="_Toc101793436"/>
      <w:bookmarkStart w:id="193" w:name="_Toc104815792"/>
      <w:bookmarkEnd w:id="190"/>
      <w:r w:rsidRPr="008B2E4F">
        <w:rPr>
          <w:rStyle w:val="BookTitle"/>
          <w:rFonts w:cs="Arial"/>
          <w:b w:val="0"/>
          <w:smallCaps w:val="0"/>
          <w:color w:val="52246D"/>
        </w:rPr>
        <w:t>Receipt of Tender Responses</w:t>
      </w:r>
      <w:bookmarkEnd w:id="191"/>
      <w:bookmarkEnd w:id="192"/>
      <w:bookmarkEnd w:id="193"/>
      <w:r>
        <w:rPr>
          <w:rStyle w:val="BookTitle"/>
          <w:rFonts w:cs="Arial"/>
          <w:b w:val="0"/>
          <w:smallCaps w:val="0"/>
          <w:color w:val="52246D"/>
        </w:rPr>
        <w:br/>
      </w:r>
    </w:p>
    <w:p w14:paraId="0D29BA80" w14:textId="7465400F" w:rsidR="004E1F06" w:rsidRDefault="004E1F06"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94" w:name="_Toc104815793"/>
      <w:r>
        <w:rPr>
          <w:rFonts w:ascii="Arial" w:hAnsi="Arial" w:cs="Arial"/>
          <w:b w:val="0"/>
          <w:bCs w:val="0"/>
          <w:color w:val="950260"/>
          <w:sz w:val="24"/>
          <w:szCs w:val="24"/>
        </w:rPr>
        <w:t>Tender Deadline</w:t>
      </w:r>
      <w:bookmarkEnd w:id="194"/>
    </w:p>
    <w:p w14:paraId="6CC3985E" w14:textId="052D0048" w:rsidR="004E1F06" w:rsidRDefault="004E1F06" w:rsidP="0098494E">
      <w:pPr>
        <w:spacing w:line="276" w:lineRule="auto"/>
        <w:ind w:left="709" w:hanging="709"/>
        <w:jc w:val="both"/>
        <w:rPr>
          <w:sz w:val="20"/>
          <w:szCs w:val="20"/>
        </w:rPr>
      </w:pPr>
      <w:r w:rsidRPr="004E1F06">
        <w:rPr>
          <w:sz w:val="20"/>
          <w:szCs w:val="20"/>
        </w:rPr>
        <w:t>5.1.1.</w:t>
      </w:r>
      <w:bookmarkStart w:id="195" w:name="_Hlk101799299"/>
      <w:r w:rsidRPr="004E1F06">
        <w:rPr>
          <w:sz w:val="20"/>
          <w:szCs w:val="20"/>
        </w:rPr>
        <w:tab/>
      </w:r>
      <w:r w:rsidRPr="00C8206E">
        <w:rPr>
          <w:sz w:val="20"/>
          <w:szCs w:val="20"/>
        </w:rPr>
        <w:t xml:space="preserve">The deadline for receipt of Tenders in response to this ITT is </w:t>
      </w:r>
      <w:r w:rsidR="00FF621A" w:rsidRPr="00961FE6">
        <w:rPr>
          <w:b/>
          <w:bCs/>
          <w:sz w:val="20"/>
          <w:szCs w:val="20"/>
        </w:rPr>
        <w:t xml:space="preserve">12:00 (Noon) </w:t>
      </w:r>
      <w:r w:rsidR="002F71FA" w:rsidRPr="00961FE6">
        <w:rPr>
          <w:b/>
          <w:bCs/>
          <w:sz w:val="20"/>
          <w:szCs w:val="20"/>
        </w:rPr>
        <w:t xml:space="preserve">on </w:t>
      </w:r>
      <w:r w:rsidR="00FF621A" w:rsidRPr="00961FE6">
        <w:rPr>
          <w:b/>
          <w:bCs/>
          <w:sz w:val="20"/>
          <w:szCs w:val="20"/>
        </w:rPr>
        <w:t>6</w:t>
      </w:r>
      <w:r w:rsidR="0032010B" w:rsidRPr="00961FE6">
        <w:rPr>
          <w:b/>
          <w:bCs/>
          <w:sz w:val="20"/>
          <w:szCs w:val="20"/>
          <w:vertAlign w:val="superscript"/>
        </w:rPr>
        <w:t>th</w:t>
      </w:r>
      <w:r w:rsidR="0032010B" w:rsidRPr="00961FE6">
        <w:rPr>
          <w:b/>
          <w:bCs/>
          <w:sz w:val="20"/>
          <w:szCs w:val="20"/>
        </w:rPr>
        <w:t xml:space="preserve"> </w:t>
      </w:r>
      <w:r w:rsidR="00FF621A" w:rsidRPr="00961FE6">
        <w:rPr>
          <w:b/>
          <w:bCs/>
          <w:sz w:val="20"/>
          <w:szCs w:val="20"/>
        </w:rPr>
        <w:t>July 2022</w:t>
      </w:r>
      <w:r w:rsidRPr="00961FE6">
        <w:rPr>
          <w:sz w:val="20"/>
          <w:szCs w:val="20"/>
        </w:rPr>
        <w:t>.</w:t>
      </w:r>
      <w:r w:rsidRPr="00C8206E">
        <w:rPr>
          <w:sz w:val="20"/>
          <w:szCs w:val="20"/>
        </w:rPr>
        <w:t xml:space="preserve"> Please note that Tender submissions received after this date and time will NOT be accepted. Pirbright Innovations Limited may, in advance of the specified deadline, at its own absolute discretion, extend the closing date and time. Tenderers will be informed, and any extensions granted will apply to all Tenderers.</w:t>
      </w:r>
      <w:bookmarkEnd w:id="195"/>
    </w:p>
    <w:p w14:paraId="784E7E75" w14:textId="77777777" w:rsidR="00656D2E" w:rsidRPr="004E1F06" w:rsidRDefault="00656D2E" w:rsidP="0098494E">
      <w:pPr>
        <w:spacing w:line="276" w:lineRule="auto"/>
        <w:ind w:left="709" w:hanging="851"/>
        <w:rPr>
          <w:sz w:val="20"/>
          <w:szCs w:val="20"/>
        </w:rPr>
      </w:pPr>
    </w:p>
    <w:p w14:paraId="19C86A92" w14:textId="011959E1" w:rsidR="00D25F4E" w:rsidRDefault="00D25F4E"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96" w:name="_Toc104815794"/>
      <w:r w:rsidRPr="00D25F4E">
        <w:rPr>
          <w:rFonts w:ascii="Arial" w:hAnsi="Arial" w:cs="Arial"/>
          <w:b w:val="0"/>
          <w:bCs w:val="0"/>
          <w:color w:val="950260"/>
          <w:sz w:val="24"/>
          <w:szCs w:val="24"/>
        </w:rPr>
        <w:t>Premature opening or mishandling of Tender</w:t>
      </w:r>
      <w:bookmarkEnd w:id="196"/>
      <w:r>
        <w:rPr>
          <w:rFonts w:ascii="Arial" w:hAnsi="Arial" w:cs="Arial"/>
          <w:b w:val="0"/>
          <w:bCs w:val="0"/>
          <w:color w:val="950260"/>
          <w:sz w:val="24"/>
          <w:szCs w:val="24"/>
        </w:rPr>
        <w:t xml:space="preserve"> </w:t>
      </w:r>
    </w:p>
    <w:p w14:paraId="107FAD58" w14:textId="0E31F8A4" w:rsidR="004E1F06" w:rsidRDefault="00D25F4E" w:rsidP="00456F5A">
      <w:pPr>
        <w:spacing w:line="276" w:lineRule="auto"/>
        <w:ind w:left="709" w:hanging="709"/>
      </w:pPr>
      <w:r>
        <w:rPr>
          <w:sz w:val="20"/>
          <w:szCs w:val="20"/>
        </w:rPr>
        <w:t>5.2.1</w:t>
      </w:r>
      <w:r w:rsidRPr="004E1F06">
        <w:rPr>
          <w:sz w:val="20"/>
          <w:szCs w:val="20"/>
        </w:rPr>
        <w:tab/>
      </w:r>
      <w:r w:rsidRPr="002B740D">
        <w:rPr>
          <w:rFonts w:cs="Gill Sans Light"/>
          <w:sz w:val="20"/>
          <w:szCs w:val="20"/>
          <w:lang w:val="en-US"/>
        </w:rPr>
        <w:t>Pirbright Innovations Limited</w:t>
      </w:r>
      <w:r>
        <w:rPr>
          <w:rFonts w:cs="Gill Sans Light"/>
          <w:sz w:val="20"/>
          <w:szCs w:val="20"/>
          <w:lang w:val="en-US"/>
        </w:rPr>
        <w:t xml:space="preserve"> </w:t>
      </w:r>
      <w:r w:rsidRPr="00172C39">
        <w:rPr>
          <w:rFonts w:cs="Arial"/>
          <w:sz w:val="20"/>
          <w:szCs w:val="20"/>
        </w:rPr>
        <w:t>does</w:t>
      </w:r>
      <w:r w:rsidRPr="00172C39">
        <w:rPr>
          <w:rFonts w:cs="Arial"/>
          <w:spacing w:val="-4"/>
          <w:sz w:val="20"/>
          <w:szCs w:val="20"/>
        </w:rPr>
        <w:t xml:space="preserve"> </w:t>
      </w:r>
      <w:r w:rsidRPr="00172C39">
        <w:rPr>
          <w:rFonts w:cs="Arial"/>
          <w:sz w:val="20"/>
          <w:szCs w:val="20"/>
        </w:rPr>
        <w:t>not</w:t>
      </w:r>
      <w:r w:rsidRPr="00172C39">
        <w:rPr>
          <w:rFonts w:cs="Arial"/>
          <w:spacing w:val="-3"/>
          <w:sz w:val="20"/>
          <w:szCs w:val="20"/>
        </w:rPr>
        <w:t xml:space="preserve"> </w:t>
      </w:r>
      <w:r w:rsidRPr="00172C39">
        <w:rPr>
          <w:rFonts w:cs="Arial"/>
          <w:sz w:val="20"/>
          <w:szCs w:val="20"/>
        </w:rPr>
        <w:t>accept</w:t>
      </w:r>
      <w:r w:rsidRPr="00172C39">
        <w:rPr>
          <w:rFonts w:cs="Arial"/>
          <w:spacing w:val="-3"/>
          <w:sz w:val="20"/>
          <w:szCs w:val="20"/>
        </w:rPr>
        <w:t xml:space="preserve"> </w:t>
      </w:r>
      <w:r w:rsidRPr="00172C39">
        <w:rPr>
          <w:rFonts w:cs="Arial"/>
          <w:sz w:val="20"/>
          <w:szCs w:val="20"/>
        </w:rPr>
        <w:t>responsibility</w:t>
      </w:r>
      <w:r w:rsidRPr="00172C39">
        <w:rPr>
          <w:rFonts w:cs="Arial"/>
          <w:spacing w:val="-4"/>
          <w:sz w:val="20"/>
          <w:szCs w:val="20"/>
        </w:rPr>
        <w:t xml:space="preserve"> </w:t>
      </w:r>
      <w:r w:rsidRPr="00172C39">
        <w:rPr>
          <w:rFonts w:cs="Arial"/>
          <w:sz w:val="20"/>
          <w:szCs w:val="20"/>
        </w:rPr>
        <w:t>for</w:t>
      </w:r>
      <w:r w:rsidRPr="00172C39">
        <w:rPr>
          <w:rFonts w:cs="Arial"/>
          <w:spacing w:val="-6"/>
          <w:sz w:val="20"/>
          <w:szCs w:val="20"/>
        </w:rPr>
        <w:t xml:space="preserve"> </w:t>
      </w:r>
      <w:r w:rsidRPr="00172C39">
        <w:rPr>
          <w:rFonts w:cs="Arial"/>
          <w:sz w:val="20"/>
          <w:szCs w:val="20"/>
        </w:rPr>
        <w:t>the</w:t>
      </w:r>
      <w:r w:rsidRPr="00172C39">
        <w:rPr>
          <w:rFonts w:cs="Arial"/>
          <w:spacing w:val="-6"/>
          <w:sz w:val="20"/>
          <w:szCs w:val="20"/>
        </w:rPr>
        <w:t xml:space="preserve"> </w:t>
      </w:r>
      <w:r w:rsidRPr="00172C39">
        <w:rPr>
          <w:rFonts w:cs="Arial"/>
          <w:sz w:val="20"/>
          <w:szCs w:val="20"/>
        </w:rPr>
        <w:t>premature</w:t>
      </w:r>
      <w:r w:rsidRPr="00172C39">
        <w:rPr>
          <w:rFonts w:cs="Arial"/>
          <w:spacing w:val="-3"/>
          <w:sz w:val="20"/>
          <w:szCs w:val="20"/>
        </w:rPr>
        <w:t xml:space="preserve"> </w:t>
      </w:r>
      <w:r w:rsidRPr="00172C39">
        <w:rPr>
          <w:rFonts w:cs="Arial"/>
          <w:sz w:val="20"/>
          <w:szCs w:val="20"/>
        </w:rPr>
        <w:t>opening</w:t>
      </w:r>
      <w:r w:rsidRPr="00172C39">
        <w:rPr>
          <w:rFonts w:cs="Arial"/>
          <w:spacing w:val="-4"/>
          <w:sz w:val="20"/>
          <w:szCs w:val="20"/>
        </w:rPr>
        <w:t xml:space="preserve"> </w:t>
      </w:r>
      <w:r w:rsidRPr="00172C39">
        <w:rPr>
          <w:rFonts w:cs="Arial"/>
          <w:sz w:val="20"/>
          <w:szCs w:val="20"/>
        </w:rPr>
        <w:t>or</w:t>
      </w:r>
      <w:r w:rsidRPr="00172C39">
        <w:rPr>
          <w:rFonts w:cs="Arial"/>
          <w:spacing w:val="-6"/>
          <w:sz w:val="20"/>
          <w:szCs w:val="20"/>
        </w:rPr>
        <w:t xml:space="preserve"> </w:t>
      </w:r>
      <w:r w:rsidRPr="00172C39">
        <w:rPr>
          <w:rFonts w:cs="Arial"/>
          <w:sz w:val="20"/>
          <w:szCs w:val="20"/>
        </w:rPr>
        <w:t>mishandling</w:t>
      </w:r>
      <w:r w:rsidRPr="00172C39">
        <w:rPr>
          <w:rFonts w:cs="Arial"/>
          <w:spacing w:val="-5"/>
          <w:sz w:val="20"/>
          <w:szCs w:val="20"/>
        </w:rPr>
        <w:t xml:space="preserve"> </w:t>
      </w:r>
      <w:r w:rsidRPr="00172C39">
        <w:rPr>
          <w:rFonts w:cs="Arial"/>
          <w:sz w:val="20"/>
          <w:szCs w:val="20"/>
        </w:rPr>
        <w:t>of</w:t>
      </w:r>
      <w:r w:rsidRPr="00172C39">
        <w:rPr>
          <w:rFonts w:cs="Arial"/>
          <w:spacing w:val="-5"/>
          <w:sz w:val="20"/>
          <w:szCs w:val="20"/>
        </w:rPr>
        <w:t xml:space="preserve"> </w:t>
      </w:r>
      <w:r w:rsidRPr="00172C39">
        <w:rPr>
          <w:rFonts w:cs="Arial"/>
          <w:sz w:val="20"/>
          <w:szCs w:val="20"/>
        </w:rPr>
        <w:t>Tender documents not</w:t>
      </w:r>
      <w:r w:rsidRPr="00172C39">
        <w:rPr>
          <w:rFonts w:cs="Arial"/>
          <w:spacing w:val="-5"/>
          <w:sz w:val="20"/>
          <w:szCs w:val="20"/>
        </w:rPr>
        <w:t xml:space="preserve"> </w:t>
      </w:r>
      <w:r w:rsidRPr="00172C39">
        <w:rPr>
          <w:rFonts w:cs="Arial"/>
          <w:sz w:val="20"/>
          <w:szCs w:val="20"/>
        </w:rPr>
        <w:t>submitted</w:t>
      </w:r>
      <w:r w:rsidRPr="00172C39">
        <w:rPr>
          <w:rFonts w:cs="Arial"/>
          <w:spacing w:val="1"/>
          <w:sz w:val="20"/>
          <w:szCs w:val="20"/>
        </w:rPr>
        <w:t xml:space="preserve"> </w:t>
      </w:r>
      <w:r w:rsidRPr="00172C39">
        <w:rPr>
          <w:rFonts w:cs="Arial"/>
          <w:sz w:val="20"/>
          <w:szCs w:val="20"/>
        </w:rPr>
        <w:t>in</w:t>
      </w:r>
      <w:r w:rsidRPr="00172C39">
        <w:rPr>
          <w:rFonts w:cs="Arial"/>
          <w:spacing w:val="-3"/>
          <w:sz w:val="20"/>
          <w:szCs w:val="20"/>
        </w:rPr>
        <w:t xml:space="preserve"> </w:t>
      </w:r>
      <w:r w:rsidRPr="00172C39">
        <w:rPr>
          <w:rFonts w:cs="Arial"/>
          <w:sz w:val="20"/>
          <w:szCs w:val="20"/>
        </w:rPr>
        <w:t>accordance</w:t>
      </w:r>
      <w:r w:rsidRPr="00172C39">
        <w:rPr>
          <w:rFonts w:cs="Arial"/>
          <w:spacing w:val="2"/>
          <w:sz w:val="20"/>
          <w:szCs w:val="20"/>
        </w:rPr>
        <w:t xml:space="preserve"> </w:t>
      </w:r>
      <w:r w:rsidRPr="00172C39">
        <w:rPr>
          <w:rFonts w:cs="Arial"/>
          <w:sz w:val="20"/>
          <w:szCs w:val="20"/>
        </w:rPr>
        <w:t>with</w:t>
      </w:r>
      <w:r w:rsidRPr="00172C39">
        <w:rPr>
          <w:rFonts w:cs="Arial"/>
          <w:spacing w:val="-3"/>
          <w:sz w:val="20"/>
          <w:szCs w:val="20"/>
        </w:rPr>
        <w:t xml:space="preserve"> </w:t>
      </w:r>
      <w:r w:rsidRPr="00172C39">
        <w:rPr>
          <w:rFonts w:cs="Arial"/>
          <w:sz w:val="20"/>
          <w:szCs w:val="20"/>
        </w:rPr>
        <w:t>the</w:t>
      </w:r>
      <w:r w:rsidRPr="00172C39">
        <w:rPr>
          <w:rFonts w:cs="Arial"/>
          <w:spacing w:val="6"/>
          <w:sz w:val="20"/>
          <w:szCs w:val="20"/>
        </w:rPr>
        <w:t xml:space="preserve"> </w:t>
      </w:r>
      <w:r w:rsidRPr="00172C39">
        <w:rPr>
          <w:rFonts w:cs="Arial"/>
          <w:sz w:val="20"/>
          <w:szCs w:val="20"/>
        </w:rPr>
        <w:t>instructions</w:t>
      </w:r>
      <w:r w:rsidRPr="00172C39">
        <w:rPr>
          <w:rFonts w:cs="Arial"/>
          <w:spacing w:val="-1"/>
          <w:sz w:val="20"/>
          <w:szCs w:val="20"/>
        </w:rPr>
        <w:t xml:space="preserve"> </w:t>
      </w:r>
      <w:r w:rsidRPr="00172C39">
        <w:rPr>
          <w:rFonts w:cs="Arial"/>
          <w:sz w:val="20"/>
          <w:szCs w:val="20"/>
        </w:rPr>
        <w:t>given.</w:t>
      </w:r>
    </w:p>
    <w:p w14:paraId="00C4894A" w14:textId="19DF9D35" w:rsidR="00244DC7" w:rsidRDefault="00244DC7"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197" w:name="_Toc104815795"/>
      <w:r w:rsidRPr="00244DC7">
        <w:rPr>
          <w:rFonts w:ascii="Arial" w:hAnsi="Arial" w:cs="Arial"/>
          <w:b w:val="0"/>
          <w:bCs w:val="0"/>
          <w:color w:val="950260"/>
          <w:sz w:val="24"/>
          <w:szCs w:val="24"/>
        </w:rPr>
        <w:t>Instructions to submit Tender</w:t>
      </w:r>
      <w:r>
        <w:rPr>
          <w:rFonts w:ascii="Arial" w:hAnsi="Arial" w:cs="Arial"/>
          <w:b w:val="0"/>
          <w:bCs w:val="0"/>
          <w:color w:val="950260"/>
          <w:sz w:val="24"/>
          <w:szCs w:val="24"/>
        </w:rPr>
        <w:t>s</w:t>
      </w:r>
      <w:bookmarkEnd w:id="197"/>
    </w:p>
    <w:p w14:paraId="7D164411" w14:textId="3A5EE92C" w:rsidR="008B2E4F" w:rsidRPr="00B070AD" w:rsidRDefault="008B2E4F" w:rsidP="0098494E">
      <w:pPr>
        <w:pStyle w:val="ListParagraph"/>
        <w:widowControl w:val="0"/>
        <w:numPr>
          <w:ilvl w:val="2"/>
          <w:numId w:val="26"/>
        </w:numPr>
        <w:tabs>
          <w:tab w:val="left" w:pos="1365"/>
        </w:tabs>
        <w:autoSpaceDE w:val="0"/>
        <w:autoSpaceDN w:val="0"/>
        <w:spacing w:before="4" w:line="276" w:lineRule="auto"/>
        <w:ind w:left="709" w:right="360" w:hanging="709"/>
        <w:contextualSpacing w:val="0"/>
        <w:rPr>
          <w:rFonts w:cs="Arial"/>
          <w:sz w:val="20"/>
          <w:szCs w:val="20"/>
        </w:rPr>
      </w:pPr>
      <w:r w:rsidRPr="00B070AD">
        <w:rPr>
          <w:rFonts w:cs="Arial"/>
          <w:sz w:val="20"/>
          <w:szCs w:val="20"/>
        </w:rPr>
        <w:t>It is your</w:t>
      </w:r>
      <w:r w:rsidRPr="00B070AD">
        <w:rPr>
          <w:rFonts w:cs="Arial"/>
          <w:spacing w:val="1"/>
          <w:sz w:val="20"/>
          <w:szCs w:val="20"/>
        </w:rPr>
        <w:t xml:space="preserve"> </w:t>
      </w:r>
      <w:r w:rsidRPr="00B070AD">
        <w:rPr>
          <w:rFonts w:cs="Arial"/>
          <w:sz w:val="20"/>
          <w:szCs w:val="20"/>
        </w:rPr>
        <w:t xml:space="preserve">responsibility to allow sufficient time to upload </w:t>
      </w:r>
      <w:r w:rsidR="007864E4" w:rsidRPr="00B070AD">
        <w:rPr>
          <w:rFonts w:cs="Arial"/>
          <w:sz w:val="20"/>
          <w:szCs w:val="20"/>
        </w:rPr>
        <w:t xml:space="preserve">and email your </w:t>
      </w:r>
      <w:r w:rsidRPr="00B070AD">
        <w:rPr>
          <w:rFonts w:cs="Arial"/>
          <w:sz w:val="20"/>
          <w:szCs w:val="20"/>
        </w:rPr>
        <w:t>tender documents and it is</w:t>
      </w:r>
      <w:r w:rsidRPr="00B070AD">
        <w:rPr>
          <w:rFonts w:cs="Arial"/>
          <w:spacing w:val="1"/>
          <w:sz w:val="20"/>
          <w:szCs w:val="20"/>
        </w:rPr>
        <w:t xml:space="preserve"> </w:t>
      </w:r>
      <w:r w:rsidRPr="00B070AD">
        <w:rPr>
          <w:rFonts w:cs="Arial"/>
          <w:sz w:val="20"/>
          <w:szCs w:val="20"/>
        </w:rPr>
        <w:t>advisable</w:t>
      </w:r>
      <w:r w:rsidRPr="00B070AD">
        <w:rPr>
          <w:rFonts w:cs="Arial"/>
          <w:spacing w:val="-7"/>
          <w:sz w:val="20"/>
          <w:szCs w:val="20"/>
        </w:rPr>
        <w:t xml:space="preserve"> </w:t>
      </w:r>
      <w:r w:rsidRPr="00B070AD">
        <w:rPr>
          <w:rFonts w:cs="Arial"/>
          <w:sz w:val="20"/>
          <w:szCs w:val="20"/>
        </w:rPr>
        <w:t>to</w:t>
      </w:r>
      <w:r w:rsidRPr="00B070AD">
        <w:rPr>
          <w:rFonts w:cs="Arial"/>
          <w:spacing w:val="-4"/>
          <w:sz w:val="20"/>
          <w:szCs w:val="20"/>
        </w:rPr>
        <w:t xml:space="preserve"> </w:t>
      </w:r>
      <w:r w:rsidRPr="00B070AD">
        <w:rPr>
          <w:rFonts w:cs="Arial"/>
          <w:sz w:val="20"/>
          <w:szCs w:val="20"/>
        </w:rPr>
        <w:t>commence</w:t>
      </w:r>
      <w:r w:rsidRPr="00B070AD">
        <w:rPr>
          <w:rFonts w:cs="Arial"/>
          <w:spacing w:val="-7"/>
          <w:sz w:val="20"/>
          <w:szCs w:val="20"/>
        </w:rPr>
        <w:t xml:space="preserve"> </w:t>
      </w:r>
      <w:r w:rsidRPr="006A4615">
        <w:rPr>
          <w:rFonts w:cs="Arial"/>
          <w:b/>
          <w:bCs/>
          <w:sz w:val="20"/>
          <w:szCs w:val="20"/>
        </w:rPr>
        <w:t>24</w:t>
      </w:r>
      <w:r w:rsidRPr="006A4615">
        <w:rPr>
          <w:rFonts w:cs="Arial"/>
          <w:b/>
          <w:bCs/>
          <w:spacing w:val="-4"/>
          <w:sz w:val="20"/>
          <w:szCs w:val="20"/>
        </w:rPr>
        <w:t xml:space="preserve"> </w:t>
      </w:r>
      <w:r w:rsidRPr="009060AC">
        <w:rPr>
          <w:rFonts w:cs="Arial"/>
          <w:b/>
          <w:bCs/>
          <w:sz w:val="20"/>
          <w:szCs w:val="20"/>
        </w:rPr>
        <w:t>hours</w:t>
      </w:r>
      <w:r w:rsidRPr="00B070AD">
        <w:rPr>
          <w:rFonts w:cs="Arial"/>
          <w:spacing w:val="-4"/>
          <w:sz w:val="20"/>
          <w:szCs w:val="20"/>
        </w:rPr>
        <w:t xml:space="preserve"> </w:t>
      </w:r>
      <w:r w:rsidRPr="00B070AD">
        <w:rPr>
          <w:rFonts w:cs="Arial"/>
          <w:sz w:val="20"/>
          <w:szCs w:val="20"/>
        </w:rPr>
        <w:t>prior</w:t>
      </w:r>
      <w:r w:rsidRPr="00B070AD">
        <w:rPr>
          <w:rFonts w:cs="Arial"/>
          <w:spacing w:val="-2"/>
          <w:sz w:val="20"/>
          <w:szCs w:val="20"/>
        </w:rPr>
        <w:t xml:space="preserve"> </w:t>
      </w:r>
      <w:r w:rsidRPr="00B070AD">
        <w:rPr>
          <w:rFonts w:cs="Arial"/>
          <w:sz w:val="20"/>
          <w:szCs w:val="20"/>
        </w:rPr>
        <w:t>to</w:t>
      </w:r>
      <w:r w:rsidRPr="00B070AD">
        <w:rPr>
          <w:rFonts w:cs="Arial"/>
          <w:spacing w:val="-1"/>
          <w:sz w:val="20"/>
          <w:szCs w:val="20"/>
        </w:rPr>
        <w:t xml:space="preserve"> </w:t>
      </w:r>
      <w:r w:rsidRPr="00B070AD">
        <w:rPr>
          <w:rFonts w:cs="Arial"/>
          <w:sz w:val="20"/>
          <w:szCs w:val="20"/>
        </w:rPr>
        <w:t>the</w:t>
      </w:r>
      <w:r w:rsidRPr="00B070AD">
        <w:rPr>
          <w:rFonts w:cs="Arial"/>
          <w:spacing w:val="2"/>
          <w:sz w:val="20"/>
          <w:szCs w:val="20"/>
        </w:rPr>
        <w:t xml:space="preserve"> </w:t>
      </w:r>
      <w:r w:rsidRPr="00B070AD">
        <w:rPr>
          <w:rFonts w:cs="Arial"/>
          <w:sz w:val="20"/>
          <w:szCs w:val="20"/>
        </w:rPr>
        <w:t>deadline</w:t>
      </w:r>
      <w:r w:rsidRPr="00B070AD">
        <w:rPr>
          <w:rFonts w:cs="Arial"/>
          <w:spacing w:val="-6"/>
          <w:sz w:val="20"/>
          <w:szCs w:val="20"/>
        </w:rPr>
        <w:t xml:space="preserve"> </w:t>
      </w:r>
      <w:r w:rsidRPr="00B070AD">
        <w:rPr>
          <w:rFonts w:cs="Arial"/>
          <w:sz w:val="20"/>
          <w:szCs w:val="20"/>
        </w:rPr>
        <w:t>to</w:t>
      </w:r>
      <w:r w:rsidRPr="00B070AD">
        <w:rPr>
          <w:rFonts w:cs="Arial"/>
          <w:spacing w:val="-1"/>
          <w:sz w:val="20"/>
          <w:szCs w:val="20"/>
        </w:rPr>
        <w:t xml:space="preserve"> </w:t>
      </w:r>
      <w:r w:rsidRPr="00B070AD">
        <w:rPr>
          <w:rFonts w:cs="Arial"/>
          <w:sz w:val="20"/>
          <w:szCs w:val="20"/>
        </w:rPr>
        <w:t>ensure</w:t>
      </w:r>
      <w:r w:rsidRPr="00B070AD">
        <w:rPr>
          <w:rFonts w:cs="Arial"/>
          <w:spacing w:val="-6"/>
          <w:sz w:val="20"/>
          <w:szCs w:val="20"/>
        </w:rPr>
        <w:t xml:space="preserve"> </w:t>
      </w:r>
      <w:r w:rsidRPr="00B070AD">
        <w:rPr>
          <w:rFonts w:cs="Arial"/>
          <w:sz w:val="20"/>
          <w:szCs w:val="20"/>
        </w:rPr>
        <w:t>any</w:t>
      </w:r>
      <w:r w:rsidRPr="00B070AD">
        <w:rPr>
          <w:rFonts w:cs="Arial"/>
          <w:spacing w:val="-1"/>
          <w:sz w:val="20"/>
          <w:szCs w:val="20"/>
        </w:rPr>
        <w:t xml:space="preserve"> </w:t>
      </w:r>
      <w:r w:rsidRPr="00B070AD">
        <w:rPr>
          <w:rFonts w:cs="Arial"/>
          <w:sz w:val="20"/>
          <w:szCs w:val="20"/>
        </w:rPr>
        <w:t>problems</w:t>
      </w:r>
      <w:r w:rsidRPr="00B070AD">
        <w:rPr>
          <w:rFonts w:cs="Arial"/>
          <w:spacing w:val="-2"/>
          <w:sz w:val="20"/>
          <w:szCs w:val="20"/>
        </w:rPr>
        <w:t xml:space="preserve"> </w:t>
      </w:r>
      <w:r w:rsidRPr="00B070AD">
        <w:rPr>
          <w:rFonts w:cs="Arial"/>
          <w:sz w:val="20"/>
          <w:szCs w:val="20"/>
        </w:rPr>
        <w:t>can</w:t>
      </w:r>
      <w:r w:rsidRPr="00B070AD">
        <w:rPr>
          <w:rFonts w:cs="Arial"/>
          <w:spacing w:val="-5"/>
          <w:sz w:val="20"/>
          <w:szCs w:val="20"/>
        </w:rPr>
        <w:t xml:space="preserve"> </w:t>
      </w:r>
      <w:r w:rsidR="00285DAA" w:rsidRPr="00B070AD">
        <w:rPr>
          <w:rFonts w:cs="Arial"/>
          <w:sz w:val="20"/>
          <w:szCs w:val="20"/>
        </w:rPr>
        <w:t>be</w:t>
      </w:r>
      <w:r w:rsidR="00C636B5">
        <w:rPr>
          <w:rFonts w:cs="Arial"/>
          <w:sz w:val="20"/>
          <w:szCs w:val="20"/>
        </w:rPr>
        <w:t xml:space="preserve"> resolved </w:t>
      </w:r>
      <w:r w:rsidRPr="00B070AD">
        <w:rPr>
          <w:rFonts w:cs="Arial"/>
          <w:sz w:val="20"/>
          <w:szCs w:val="20"/>
        </w:rPr>
        <w:t>prior</w:t>
      </w:r>
      <w:r w:rsidRPr="00B070AD">
        <w:rPr>
          <w:rFonts w:cs="Arial"/>
          <w:spacing w:val="-3"/>
          <w:sz w:val="20"/>
          <w:szCs w:val="20"/>
        </w:rPr>
        <w:t xml:space="preserve"> </w:t>
      </w:r>
      <w:r w:rsidRPr="00B070AD">
        <w:rPr>
          <w:rFonts w:cs="Arial"/>
          <w:sz w:val="20"/>
          <w:szCs w:val="20"/>
        </w:rPr>
        <w:t>to</w:t>
      </w:r>
      <w:r w:rsidRPr="00B070AD">
        <w:rPr>
          <w:rFonts w:cs="Arial"/>
          <w:spacing w:val="1"/>
          <w:sz w:val="20"/>
          <w:szCs w:val="20"/>
        </w:rPr>
        <w:t xml:space="preserve"> </w:t>
      </w:r>
      <w:r w:rsidRPr="00B070AD">
        <w:rPr>
          <w:rFonts w:cs="Arial"/>
          <w:sz w:val="20"/>
          <w:szCs w:val="20"/>
        </w:rPr>
        <w:t>the tender</w:t>
      </w:r>
      <w:r w:rsidRPr="00B070AD">
        <w:rPr>
          <w:rFonts w:cs="Arial"/>
          <w:spacing w:val="-4"/>
          <w:sz w:val="20"/>
          <w:szCs w:val="20"/>
        </w:rPr>
        <w:t xml:space="preserve"> </w:t>
      </w:r>
      <w:r w:rsidRPr="00B070AD">
        <w:rPr>
          <w:rFonts w:cs="Arial"/>
          <w:sz w:val="20"/>
          <w:szCs w:val="20"/>
        </w:rPr>
        <w:t>deadline.</w:t>
      </w:r>
      <w:r w:rsidR="007864E4" w:rsidRPr="00B070AD">
        <w:rPr>
          <w:rFonts w:cs="Arial"/>
          <w:sz w:val="20"/>
          <w:szCs w:val="20"/>
        </w:rPr>
        <w:br/>
      </w:r>
    </w:p>
    <w:p w14:paraId="5A3E3DFB" w14:textId="59D25909" w:rsidR="008B2E4F" w:rsidRPr="00470E5A" w:rsidRDefault="008B2E4F" w:rsidP="0098494E">
      <w:pPr>
        <w:pStyle w:val="ListParagraph"/>
        <w:widowControl w:val="0"/>
        <w:numPr>
          <w:ilvl w:val="2"/>
          <w:numId w:val="26"/>
        </w:numPr>
        <w:tabs>
          <w:tab w:val="left" w:pos="1365"/>
        </w:tabs>
        <w:autoSpaceDE w:val="0"/>
        <w:autoSpaceDN w:val="0"/>
        <w:spacing w:line="276" w:lineRule="auto"/>
        <w:ind w:left="709" w:right="244" w:hanging="709"/>
        <w:contextualSpacing w:val="0"/>
        <w:rPr>
          <w:rFonts w:cs="Arial"/>
          <w:sz w:val="20"/>
          <w:szCs w:val="20"/>
        </w:rPr>
      </w:pPr>
      <w:r w:rsidRPr="00470E5A">
        <w:rPr>
          <w:rFonts w:cs="Arial"/>
          <w:sz w:val="20"/>
          <w:szCs w:val="20"/>
        </w:rPr>
        <w:lastRenderedPageBreak/>
        <w:t xml:space="preserve">If you believe that your organisation is unable to submit a Tender </w:t>
      </w:r>
      <w:r w:rsidR="006A4615">
        <w:rPr>
          <w:rFonts w:cs="Arial"/>
          <w:sz w:val="20"/>
          <w:szCs w:val="20"/>
        </w:rPr>
        <w:t>to</w:t>
      </w:r>
      <w:r w:rsidRPr="00470E5A">
        <w:rPr>
          <w:rFonts w:cs="Arial"/>
          <w:sz w:val="20"/>
          <w:szCs w:val="20"/>
        </w:rPr>
        <w:t xml:space="preserve"> </w:t>
      </w:r>
      <w:hyperlink r:id="rId22" w:history="1">
        <w:r w:rsidR="00997A04" w:rsidRPr="00470E5A">
          <w:rPr>
            <w:rStyle w:val="Hyperlink"/>
            <w:sz w:val="20"/>
            <w:szCs w:val="20"/>
          </w:rPr>
          <w:t>tenders@pirbrightinnovations.co.uk</w:t>
        </w:r>
      </w:hyperlink>
      <w:r w:rsidR="00997A04" w:rsidRPr="00470E5A">
        <w:rPr>
          <w:sz w:val="20"/>
          <w:szCs w:val="20"/>
        </w:rPr>
        <w:t xml:space="preserve"> </w:t>
      </w:r>
      <w:r w:rsidRPr="00470E5A">
        <w:rPr>
          <w:rFonts w:cs="Arial"/>
          <w:sz w:val="20"/>
          <w:szCs w:val="20"/>
        </w:rPr>
        <w:t>for</w:t>
      </w:r>
      <w:r w:rsidRPr="00470E5A">
        <w:rPr>
          <w:rFonts w:cs="Arial"/>
          <w:spacing w:val="-1"/>
          <w:sz w:val="20"/>
          <w:szCs w:val="20"/>
        </w:rPr>
        <w:t xml:space="preserve"> </w:t>
      </w:r>
      <w:r w:rsidRPr="00470E5A">
        <w:rPr>
          <w:rFonts w:cs="Arial"/>
          <w:sz w:val="20"/>
          <w:szCs w:val="20"/>
        </w:rPr>
        <w:t>technical reasons</w:t>
      </w:r>
      <w:r w:rsidRPr="00470E5A">
        <w:rPr>
          <w:rFonts w:cs="Arial"/>
          <w:spacing w:val="1"/>
          <w:sz w:val="20"/>
          <w:szCs w:val="20"/>
        </w:rPr>
        <w:t xml:space="preserve"> </w:t>
      </w:r>
      <w:r w:rsidRPr="00470E5A">
        <w:rPr>
          <w:rFonts w:cs="Arial"/>
          <w:sz w:val="20"/>
          <w:szCs w:val="20"/>
        </w:rPr>
        <w:t>or</w:t>
      </w:r>
      <w:r w:rsidRPr="00470E5A">
        <w:rPr>
          <w:rFonts w:cs="Arial"/>
          <w:spacing w:val="-5"/>
          <w:sz w:val="20"/>
          <w:szCs w:val="20"/>
        </w:rPr>
        <w:t xml:space="preserve"> </w:t>
      </w:r>
      <w:r w:rsidRPr="00470E5A">
        <w:rPr>
          <w:rFonts w:cs="Arial"/>
          <w:sz w:val="20"/>
          <w:szCs w:val="20"/>
        </w:rPr>
        <w:t>if</w:t>
      </w:r>
      <w:r w:rsidRPr="00470E5A">
        <w:rPr>
          <w:rFonts w:cs="Arial"/>
          <w:spacing w:val="-3"/>
          <w:sz w:val="20"/>
          <w:szCs w:val="20"/>
        </w:rPr>
        <w:t xml:space="preserve"> </w:t>
      </w:r>
      <w:r w:rsidRPr="00470E5A">
        <w:rPr>
          <w:rFonts w:cs="Arial"/>
          <w:sz w:val="20"/>
          <w:szCs w:val="20"/>
        </w:rPr>
        <w:t>you</w:t>
      </w:r>
      <w:r w:rsidRPr="00470E5A">
        <w:rPr>
          <w:rFonts w:cs="Arial"/>
          <w:spacing w:val="-4"/>
          <w:sz w:val="20"/>
          <w:szCs w:val="20"/>
        </w:rPr>
        <w:t xml:space="preserve"> </w:t>
      </w:r>
      <w:r w:rsidRPr="00470E5A">
        <w:rPr>
          <w:rFonts w:cs="Arial"/>
          <w:sz w:val="20"/>
          <w:szCs w:val="20"/>
        </w:rPr>
        <w:t>need</w:t>
      </w:r>
      <w:r w:rsidRPr="00470E5A">
        <w:rPr>
          <w:rFonts w:cs="Arial"/>
          <w:spacing w:val="-4"/>
          <w:sz w:val="20"/>
          <w:szCs w:val="20"/>
        </w:rPr>
        <w:t xml:space="preserve"> </w:t>
      </w:r>
      <w:r w:rsidRPr="00470E5A">
        <w:rPr>
          <w:rFonts w:cs="Arial"/>
          <w:sz w:val="20"/>
          <w:szCs w:val="20"/>
        </w:rPr>
        <w:t>help</w:t>
      </w:r>
      <w:r w:rsidRPr="00470E5A">
        <w:rPr>
          <w:rFonts w:cs="Arial"/>
          <w:spacing w:val="-4"/>
          <w:sz w:val="20"/>
          <w:szCs w:val="20"/>
        </w:rPr>
        <w:t xml:space="preserve"> </w:t>
      </w:r>
      <w:r w:rsidRPr="00470E5A">
        <w:rPr>
          <w:rFonts w:cs="Arial"/>
          <w:sz w:val="20"/>
          <w:szCs w:val="20"/>
        </w:rPr>
        <w:t>or</w:t>
      </w:r>
      <w:r w:rsidRPr="00470E5A">
        <w:rPr>
          <w:rFonts w:cs="Arial"/>
          <w:spacing w:val="-5"/>
          <w:sz w:val="20"/>
          <w:szCs w:val="20"/>
        </w:rPr>
        <w:t xml:space="preserve"> </w:t>
      </w:r>
      <w:r w:rsidRPr="00470E5A">
        <w:rPr>
          <w:rFonts w:cs="Arial"/>
          <w:sz w:val="20"/>
          <w:szCs w:val="20"/>
        </w:rPr>
        <w:t>further</w:t>
      </w:r>
      <w:r w:rsidRPr="00470E5A">
        <w:rPr>
          <w:rFonts w:cs="Arial"/>
          <w:spacing w:val="-5"/>
          <w:sz w:val="20"/>
          <w:szCs w:val="20"/>
        </w:rPr>
        <w:t xml:space="preserve"> </w:t>
      </w:r>
      <w:r w:rsidRPr="00470E5A">
        <w:rPr>
          <w:rFonts w:cs="Arial"/>
          <w:sz w:val="20"/>
          <w:szCs w:val="20"/>
        </w:rPr>
        <w:t>information</w:t>
      </w:r>
      <w:r w:rsidRPr="00470E5A">
        <w:rPr>
          <w:rFonts w:cs="Arial"/>
          <w:spacing w:val="-1"/>
          <w:sz w:val="20"/>
          <w:szCs w:val="20"/>
        </w:rPr>
        <w:t xml:space="preserve"> </w:t>
      </w:r>
      <w:r w:rsidRPr="00470E5A">
        <w:rPr>
          <w:rFonts w:cs="Arial"/>
          <w:sz w:val="20"/>
          <w:szCs w:val="20"/>
        </w:rPr>
        <w:t>to</w:t>
      </w:r>
      <w:r w:rsidRPr="00470E5A">
        <w:rPr>
          <w:rFonts w:cs="Arial"/>
          <w:spacing w:val="-4"/>
          <w:sz w:val="20"/>
          <w:szCs w:val="20"/>
        </w:rPr>
        <w:t xml:space="preserve"> </w:t>
      </w:r>
      <w:r w:rsidRPr="00470E5A">
        <w:rPr>
          <w:rFonts w:cs="Arial"/>
          <w:sz w:val="20"/>
          <w:szCs w:val="20"/>
        </w:rPr>
        <w:t>be</w:t>
      </w:r>
      <w:r w:rsidRPr="00470E5A">
        <w:rPr>
          <w:rFonts w:cs="Arial"/>
          <w:spacing w:val="-2"/>
          <w:sz w:val="20"/>
          <w:szCs w:val="20"/>
        </w:rPr>
        <w:t xml:space="preserve"> </w:t>
      </w:r>
      <w:r w:rsidRPr="00470E5A">
        <w:rPr>
          <w:rFonts w:cs="Arial"/>
          <w:sz w:val="20"/>
          <w:szCs w:val="20"/>
        </w:rPr>
        <w:t>able</w:t>
      </w:r>
      <w:r w:rsidRPr="00470E5A">
        <w:rPr>
          <w:rFonts w:cs="Arial"/>
          <w:spacing w:val="-2"/>
          <w:sz w:val="20"/>
          <w:szCs w:val="20"/>
        </w:rPr>
        <w:t xml:space="preserve"> </w:t>
      </w:r>
      <w:r w:rsidRPr="00470E5A">
        <w:rPr>
          <w:rFonts w:cs="Arial"/>
          <w:sz w:val="20"/>
          <w:szCs w:val="20"/>
        </w:rPr>
        <w:t>to</w:t>
      </w:r>
      <w:r w:rsidRPr="00470E5A">
        <w:rPr>
          <w:rFonts w:cs="Arial"/>
          <w:spacing w:val="-4"/>
          <w:sz w:val="20"/>
          <w:szCs w:val="20"/>
        </w:rPr>
        <w:t xml:space="preserve"> </w:t>
      </w:r>
      <w:r w:rsidRPr="00470E5A">
        <w:rPr>
          <w:rFonts w:cs="Arial"/>
          <w:sz w:val="20"/>
          <w:szCs w:val="20"/>
        </w:rPr>
        <w:t xml:space="preserve">tender please email </w:t>
      </w:r>
      <w:hyperlink r:id="rId23" w:history="1">
        <w:r w:rsidR="00011C90" w:rsidRPr="00470E5A">
          <w:rPr>
            <w:rStyle w:val="Hyperlink"/>
            <w:rFonts w:cs="Arial"/>
            <w:sz w:val="20"/>
            <w:szCs w:val="20"/>
          </w:rPr>
          <w:t>procurement@pirbrightinnovations.co.uk</w:t>
        </w:r>
      </w:hyperlink>
      <w:r w:rsidR="00997A04" w:rsidRPr="00470E5A">
        <w:rPr>
          <w:rFonts w:cs="Arial"/>
          <w:sz w:val="20"/>
          <w:szCs w:val="20"/>
        </w:rPr>
        <w:t xml:space="preserve"> </w:t>
      </w:r>
      <w:r w:rsidRPr="00470E5A">
        <w:rPr>
          <w:rFonts w:cs="Arial"/>
          <w:sz w:val="20"/>
          <w:szCs w:val="20"/>
        </w:rPr>
        <w:t xml:space="preserve">no later than </w:t>
      </w:r>
      <w:r w:rsidRPr="00961FE6">
        <w:rPr>
          <w:rFonts w:cs="Arial"/>
          <w:b/>
          <w:sz w:val="20"/>
          <w:szCs w:val="20"/>
        </w:rPr>
        <w:t xml:space="preserve">10:00 </w:t>
      </w:r>
      <w:r w:rsidR="002F71FA" w:rsidRPr="00961FE6">
        <w:rPr>
          <w:rFonts w:cs="Arial"/>
          <w:b/>
          <w:sz w:val="20"/>
          <w:szCs w:val="20"/>
        </w:rPr>
        <w:t xml:space="preserve">on </w:t>
      </w:r>
      <w:r w:rsidR="006A4615" w:rsidRPr="00961FE6">
        <w:rPr>
          <w:rFonts w:cs="Arial"/>
          <w:b/>
          <w:bCs/>
          <w:sz w:val="20"/>
          <w:szCs w:val="20"/>
          <w:lang w:bidi="en-US"/>
        </w:rPr>
        <w:t>6</w:t>
      </w:r>
      <w:r w:rsidR="006A4615" w:rsidRPr="00961FE6">
        <w:rPr>
          <w:rFonts w:cs="Arial"/>
          <w:b/>
          <w:bCs/>
          <w:sz w:val="20"/>
          <w:szCs w:val="20"/>
          <w:vertAlign w:val="superscript"/>
          <w:lang w:bidi="en-US"/>
        </w:rPr>
        <w:t>th</w:t>
      </w:r>
      <w:r w:rsidR="006A4615" w:rsidRPr="00961FE6">
        <w:rPr>
          <w:rFonts w:cs="Arial"/>
          <w:b/>
          <w:bCs/>
          <w:sz w:val="20"/>
          <w:szCs w:val="20"/>
          <w:lang w:bidi="en-US"/>
        </w:rPr>
        <w:t xml:space="preserve"> July 2022</w:t>
      </w:r>
      <w:r w:rsidR="006A4615">
        <w:rPr>
          <w:rFonts w:cs="Arial"/>
          <w:sz w:val="20"/>
          <w:szCs w:val="20"/>
          <w:lang w:bidi="en-US"/>
        </w:rPr>
        <w:t xml:space="preserve"> </w:t>
      </w:r>
      <w:r w:rsidRPr="00470E5A">
        <w:rPr>
          <w:rFonts w:cs="Arial"/>
          <w:sz w:val="20"/>
          <w:szCs w:val="20"/>
        </w:rPr>
        <w:t>to allow any technical queries to be resolved. Failure to notify</w:t>
      </w:r>
      <w:r w:rsidR="00997A04" w:rsidRPr="00470E5A">
        <w:rPr>
          <w:rFonts w:cs="Arial"/>
          <w:sz w:val="20"/>
          <w:szCs w:val="20"/>
        </w:rPr>
        <w:t xml:space="preserve"> </w:t>
      </w:r>
      <w:r w:rsidR="00B6227E" w:rsidRPr="002B740D">
        <w:rPr>
          <w:rFonts w:cs="Gill Sans Light"/>
          <w:sz w:val="20"/>
          <w:szCs w:val="20"/>
          <w:lang w:val="en-US"/>
        </w:rPr>
        <w:t>Pirbright Innovations Limited</w:t>
      </w:r>
      <w:r w:rsidR="00B6227E">
        <w:rPr>
          <w:rFonts w:cs="Gill Sans Light"/>
          <w:sz w:val="20"/>
          <w:szCs w:val="20"/>
          <w:lang w:val="en-US"/>
        </w:rPr>
        <w:t xml:space="preserve"> </w:t>
      </w:r>
      <w:r w:rsidRPr="00470E5A">
        <w:rPr>
          <w:rFonts w:cs="Arial"/>
          <w:sz w:val="20"/>
          <w:szCs w:val="20"/>
        </w:rPr>
        <w:t>of any</w:t>
      </w:r>
      <w:r w:rsidRPr="00470E5A">
        <w:rPr>
          <w:rFonts w:cs="Arial"/>
          <w:spacing w:val="1"/>
          <w:sz w:val="20"/>
          <w:szCs w:val="20"/>
        </w:rPr>
        <w:t xml:space="preserve"> </w:t>
      </w:r>
      <w:r w:rsidRPr="00470E5A">
        <w:rPr>
          <w:rFonts w:cs="Arial"/>
          <w:sz w:val="20"/>
          <w:szCs w:val="20"/>
        </w:rPr>
        <w:t>issues</w:t>
      </w:r>
      <w:r w:rsidR="00285DAA">
        <w:rPr>
          <w:rFonts w:cs="Arial"/>
          <w:sz w:val="20"/>
          <w:szCs w:val="20"/>
        </w:rPr>
        <w:t xml:space="preserve"> regarding submitting </w:t>
      </w:r>
      <w:r w:rsidRPr="00470E5A">
        <w:rPr>
          <w:rFonts w:cs="Arial"/>
          <w:sz w:val="20"/>
          <w:szCs w:val="20"/>
        </w:rPr>
        <w:t>your Tender which subsequently results in your Tender submission</w:t>
      </w:r>
      <w:r w:rsidRPr="00470E5A">
        <w:rPr>
          <w:rFonts w:cs="Arial"/>
          <w:spacing w:val="1"/>
          <w:sz w:val="20"/>
          <w:szCs w:val="20"/>
        </w:rPr>
        <w:t xml:space="preserve"> </w:t>
      </w:r>
      <w:r w:rsidRPr="00470E5A">
        <w:rPr>
          <w:rFonts w:cs="Arial"/>
          <w:sz w:val="20"/>
          <w:szCs w:val="20"/>
        </w:rPr>
        <w:t>not being submitted or being submitted after the specified deadline date and time,</w:t>
      </w:r>
      <w:r w:rsidRPr="00470E5A">
        <w:rPr>
          <w:rFonts w:cs="Arial"/>
          <w:spacing w:val="1"/>
          <w:sz w:val="20"/>
          <w:szCs w:val="20"/>
        </w:rPr>
        <w:t xml:space="preserve"> </w:t>
      </w:r>
      <w:r w:rsidRPr="00470E5A">
        <w:rPr>
          <w:rFonts w:cs="Arial"/>
          <w:sz w:val="20"/>
          <w:szCs w:val="20"/>
        </w:rPr>
        <w:t>may</w:t>
      </w:r>
      <w:r w:rsidRPr="00470E5A">
        <w:rPr>
          <w:rFonts w:cs="Arial"/>
          <w:spacing w:val="-3"/>
          <w:sz w:val="20"/>
          <w:szCs w:val="20"/>
        </w:rPr>
        <w:t xml:space="preserve"> </w:t>
      </w:r>
      <w:r w:rsidRPr="00470E5A">
        <w:rPr>
          <w:rFonts w:cs="Arial"/>
          <w:sz w:val="20"/>
          <w:szCs w:val="20"/>
        </w:rPr>
        <w:t>result</w:t>
      </w:r>
      <w:r w:rsidRPr="00470E5A">
        <w:rPr>
          <w:rFonts w:cs="Arial"/>
          <w:spacing w:val="-4"/>
          <w:sz w:val="20"/>
          <w:szCs w:val="20"/>
        </w:rPr>
        <w:t xml:space="preserve"> </w:t>
      </w:r>
      <w:r w:rsidRPr="00470E5A">
        <w:rPr>
          <w:rFonts w:cs="Arial"/>
          <w:sz w:val="20"/>
          <w:szCs w:val="20"/>
        </w:rPr>
        <w:t>in</w:t>
      </w:r>
      <w:r w:rsidRPr="00470E5A">
        <w:rPr>
          <w:rFonts w:cs="Arial"/>
          <w:spacing w:val="-2"/>
          <w:sz w:val="20"/>
          <w:szCs w:val="20"/>
        </w:rPr>
        <w:t xml:space="preserve"> </w:t>
      </w:r>
      <w:r w:rsidRPr="00470E5A">
        <w:rPr>
          <w:rFonts w:cs="Arial"/>
          <w:sz w:val="20"/>
          <w:szCs w:val="20"/>
        </w:rPr>
        <w:t>your</w:t>
      </w:r>
      <w:r w:rsidRPr="00470E5A">
        <w:rPr>
          <w:rFonts w:cs="Arial"/>
          <w:spacing w:val="-3"/>
          <w:sz w:val="20"/>
          <w:szCs w:val="20"/>
        </w:rPr>
        <w:t xml:space="preserve"> </w:t>
      </w:r>
      <w:r w:rsidRPr="00470E5A">
        <w:rPr>
          <w:rFonts w:cs="Arial"/>
          <w:sz w:val="20"/>
          <w:szCs w:val="20"/>
        </w:rPr>
        <w:t>Tender</w:t>
      </w:r>
      <w:r w:rsidRPr="00470E5A">
        <w:rPr>
          <w:rFonts w:cs="Arial"/>
          <w:spacing w:val="-3"/>
          <w:sz w:val="20"/>
          <w:szCs w:val="20"/>
        </w:rPr>
        <w:t xml:space="preserve"> </w:t>
      </w:r>
      <w:r w:rsidRPr="00470E5A">
        <w:rPr>
          <w:rFonts w:cs="Arial"/>
          <w:sz w:val="20"/>
          <w:szCs w:val="20"/>
        </w:rPr>
        <w:t>being</w:t>
      </w:r>
      <w:r w:rsidRPr="00470E5A">
        <w:rPr>
          <w:rFonts w:cs="Arial"/>
          <w:spacing w:val="-2"/>
          <w:sz w:val="20"/>
          <w:szCs w:val="20"/>
        </w:rPr>
        <w:t xml:space="preserve"> </w:t>
      </w:r>
      <w:r w:rsidRPr="00470E5A">
        <w:rPr>
          <w:rFonts w:cs="Arial"/>
          <w:sz w:val="20"/>
          <w:szCs w:val="20"/>
        </w:rPr>
        <w:t>disqualified.</w:t>
      </w:r>
      <w:r w:rsidR="00011C90" w:rsidRPr="00470E5A">
        <w:rPr>
          <w:rFonts w:cs="Arial"/>
          <w:sz w:val="20"/>
          <w:szCs w:val="20"/>
        </w:rPr>
        <w:br/>
      </w:r>
    </w:p>
    <w:p w14:paraId="0B8B5F14" w14:textId="77777777" w:rsidR="00FB24E9" w:rsidRPr="00FB24E9" w:rsidRDefault="008B2E4F" w:rsidP="0098494E">
      <w:pPr>
        <w:pStyle w:val="ListParagraph"/>
        <w:widowControl w:val="0"/>
        <w:numPr>
          <w:ilvl w:val="2"/>
          <w:numId w:val="26"/>
        </w:numPr>
        <w:tabs>
          <w:tab w:val="left" w:pos="1365"/>
        </w:tabs>
        <w:autoSpaceDE w:val="0"/>
        <w:autoSpaceDN w:val="0"/>
        <w:spacing w:before="1" w:line="276" w:lineRule="auto"/>
        <w:ind w:left="709" w:right="780" w:hanging="709"/>
        <w:contextualSpacing w:val="0"/>
        <w:rPr>
          <w:rFonts w:cs="Arial"/>
          <w:b/>
          <w:bCs/>
          <w:sz w:val="20"/>
          <w:szCs w:val="20"/>
        </w:rPr>
      </w:pPr>
      <w:r w:rsidRPr="00FB24E9">
        <w:rPr>
          <w:rFonts w:cs="Arial"/>
          <w:sz w:val="20"/>
          <w:szCs w:val="20"/>
        </w:rPr>
        <w:t xml:space="preserve">It is recommended that all files to be submitted with your Tender submission are zipped into one compressed folder before </w:t>
      </w:r>
      <w:r w:rsidR="008F2EA2" w:rsidRPr="00FB24E9">
        <w:rPr>
          <w:rFonts w:cs="Arial"/>
          <w:sz w:val="20"/>
          <w:szCs w:val="20"/>
        </w:rPr>
        <w:t>emailing</w:t>
      </w:r>
      <w:r w:rsidRPr="00FB24E9">
        <w:rPr>
          <w:rFonts w:cs="Arial"/>
          <w:sz w:val="20"/>
          <w:szCs w:val="20"/>
        </w:rPr>
        <w:t>.</w:t>
      </w:r>
      <w:r w:rsidRPr="00FB24E9">
        <w:rPr>
          <w:rFonts w:cs="Arial"/>
          <w:spacing w:val="1"/>
          <w:sz w:val="20"/>
          <w:szCs w:val="20"/>
        </w:rPr>
        <w:t xml:space="preserve"> </w:t>
      </w:r>
      <w:r w:rsidRPr="00FB24E9">
        <w:rPr>
          <w:rFonts w:cs="Arial"/>
          <w:sz w:val="20"/>
          <w:szCs w:val="20"/>
        </w:rPr>
        <w:t>If your</w:t>
      </w:r>
      <w:r w:rsidRPr="00FB24E9">
        <w:rPr>
          <w:rFonts w:cs="Arial"/>
          <w:spacing w:val="1"/>
          <w:sz w:val="20"/>
          <w:szCs w:val="20"/>
        </w:rPr>
        <w:t xml:space="preserve"> </w:t>
      </w:r>
      <w:r w:rsidRPr="00FB24E9">
        <w:rPr>
          <w:rFonts w:cs="Arial"/>
          <w:sz w:val="20"/>
          <w:szCs w:val="20"/>
        </w:rPr>
        <w:t>submission file size when zipped is larger than 50mb you will need to split the</w:t>
      </w:r>
      <w:r w:rsidRPr="00FB24E9">
        <w:rPr>
          <w:rFonts w:cs="Arial"/>
          <w:spacing w:val="1"/>
          <w:sz w:val="20"/>
          <w:szCs w:val="20"/>
        </w:rPr>
        <w:t xml:space="preserve"> </w:t>
      </w:r>
      <w:r w:rsidRPr="00FB24E9">
        <w:rPr>
          <w:rFonts w:cs="Arial"/>
          <w:sz w:val="20"/>
          <w:szCs w:val="20"/>
        </w:rPr>
        <w:t>submission</w:t>
      </w:r>
      <w:r w:rsidRPr="00FB24E9">
        <w:rPr>
          <w:rFonts w:cs="Arial"/>
          <w:spacing w:val="-3"/>
          <w:sz w:val="20"/>
          <w:szCs w:val="20"/>
        </w:rPr>
        <w:t xml:space="preserve"> </w:t>
      </w:r>
      <w:r w:rsidRPr="00FB24E9">
        <w:rPr>
          <w:rFonts w:cs="Arial"/>
          <w:sz w:val="20"/>
          <w:szCs w:val="20"/>
        </w:rPr>
        <w:t>into</w:t>
      </w:r>
      <w:r w:rsidRPr="00FB24E9">
        <w:rPr>
          <w:rFonts w:cs="Arial"/>
          <w:spacing w:val="-2"/>
          <w:sz w:val="20"/>
          <w:szCs w:val="20"/>
        </w:rPr>
        <w:t xml:space="preserve"> </w:t>
      </w:r>
      <w:r w:rsidRPr="00FB24E9">
        <w:rPr>
          <w:rFonts w:cs="Arial"/>
          <w:sz w:val="20"/>
          <w:szCs w:val="20"/>
        </w:rPr>
        <w:t>multiple</w:t>
      </w:r>
      <w:r w:rsidRPr="00FB24E9">
        <w:rPr>
          <w:rFonts w:cs="Arial"/>
          <w:spacing w:val="-4"/>
          <w:sz w:val="20"/>
          <w:szCs w:val="20"/>
        </w:rPr>
        <w:t xml:space="preserve"> </w:t>
      </w:r>
      <w:r w:rsidRPr="00FB24E9">
        <w:rPr>
          <w:rFonts w:cs="Arial"/>
          <w:sz w:val="20"/>
          <w:szCs w:val="20"/>
        </w:rPr>
        <w:t>zip</w:t>
      </w:r>
      <w:r w:rsidRPr="00FB24E9">
        <w:rPr>
          <w:rFonts w:cs="Arial"/>
          <w:spacing w:val="-2"/>
          <w:sz w:val="20"/>
          <w:szCs w:val="20"/>
        </w:rPr>
        <w:t xml:space="preserve"> </w:t>
      </w:r>
      <w:r w:rsidRPr="00FB24E9">
        <w:rPr>
          <w:rFonts w:cs="Arial"/>
          <w:sz w:val="20"/>
          <w:szCs w:val="20"/>
        </w:rPr>
        <w:t>files</w:t>
      </w:r>
      <w:r w:rsidR="008D3B1B" w:rsidRPr="00FB24E9">
        <w:rPr>
          <w:rFonts w:cs="Arial"/>
          <w:sz w:val="20"/>
          <w:szCs w:val="20"/>
        </w:rPr>
        <w:t xml:space="preserve"> and emailing separately marking each email e.g. 1 of 3.</w:t>
      </w:r>
      <w:bookmarkStart w:id="198" w:name="_Toc101536785"/>
      <w:bookmarkStart w:id="199" w:name="_Toc101537559"/>
      <w:r w:rsidR="00FB24E9">
        <w:rPr>
          <w:rFonts w:cs="Arial"/>
          <w:sz w:val="20"/>
          <w:szCs w:val="20"/>
        </w:rPr>
        <w:br/>
      </w:r>
    </w:p>
    <w:p w14:paraId="34695FAF" w14:textId="61761EE0" w:rsidR="008B2E4F" w:rsidRPr="00FB24E9" w:rsidRDefault="008B2E4F" w:rsidP="0098494E">
      <w:pPr>
        <w:pStyle w:val="ListParagraph"/>
        <w:widowControl w:val="0"/>
        <w:numPr>
          <w:ilvl w:val="2"/>
          <w:numId w:val="26"/>
        </w:numPr>
        <w:tabs>
          <w:tab w:val="left" w:pos="1365"/>
        </w:tabs>
        <w:autoSpaceDE w:val="0"/>
        <w:autoSpaceDN w:val="0"/>
        <w:spacing w:before="1" w:line="276" w:lineRule="auto"/>
        <w:ind w:left="709" w:right="780" w:hanging="709"/>
        <w:contextualSpacing w:val="0"/>
        <w:rPr>
          <w:rFonts w:cs="Arial"/>
          <w:b/>
          <w:bCs/>
          <w:sz w:val="20"/>
          <w:szCs w:val="20"/>
        </w:rPr>
      </w:pPr>
      <w:r w:rsidRPr="00FB24E9">
        <w:rPr>
          <w:rFonts w:cs="Arial"/>
          <w:sz w:val="20"/>
          <w:szCs w:val="20"/>
        </w:rPr>
        <w:t>Making</w:t>
      </w:r>
      <w:r w:rsidRPr="00FB24E9">
        <w:rPr>
          <w:rFonts w:cs="Arial"/>
          <w:spacing w:val="-5"/>
          <w:sz w:val="20"/>
          <w:szCs w:val="20"/>
        </w:rPr>
        <w:t xml:space="preserve"> </w:t>
      </w:r>
      <w:r w:rsidRPr="00FB24E9">
        <w:rPr>
          <w:rFonts w:cs="Arial"/>
          <w:sz w:val="20"/>
          <w:szCs w:val="20"/>
        </w:rPr>
        <w:t>Changes</w:t>
      </w:r>
      <w:r w:rsidRPr="00FB24E9">
        <w:rPr>
          <w:rFonts w:cs="Arial"/>
          <w:spacing w:val="-2"/>
          <w:sz w:val="20"/>
          <w:szCs w:val="20"/>
        </w:rPr>
        <w:t xml:space="preserve"> </w:t>
      </w:r>
      <w:r w:rsidRPr="00FB24E9">
        <w:rPr>
          <w:rFonts w:cs="Arial"/>
          <w:sz w:val="20"/>
          <w:szCs w:val="20"/>
        </w:rPr>
        <w:t>to</w:t>
      </w:r>
      <w:r w:rsidRPr="00FB24E9">
        <w:rPr>
          <w:rFonts w:cs="Arial"/>
          <w:spacing w:val="-2"/>
          <w:sz w:val="20"/>
          <w:szCs w:val="20"/>
        </w:rPr>
        <w:t xml:space="preserve"> </w:t>
      </w:r>
      <w:r w:rsidRPr="00FB24E9">
        <w:rPr>
          <w:rFonts w:cs="Arial"/>
          <w:sz w:val="20"/>
          <w:szCs w:val="20"/>
        </w:rPr>
        <w:t>a</w:t>
      </w:r>
      <w:r w:rsidRPr="00FB24E9">
        <w:rPr>
          <w:rFonts w:cs="Arial"/>
          <w:spacing w:val="-4"/>
          <w:sz w:val="20"/>
          <w:szCs w:val="20"/>
        </w:rPr>
        <w:t xml:space="preserve"> </w:t>
      </w:r>
      <w:r w:rsidRPr="00FB24E9">
        <w:rPr>
          <w:rFonts w:cs="Arial"/>
          <w:sz w:val="20"/>
          <w:szCs w:val="20"/>
        </w:rPr>
        <w:t>tender</w:t>
      </w:r>
      <w:r w:rsidRPr="00FB24E9">
        <w:rPr>
          <w:rFonts w:cs="Arial"/>
          <w:spacing w:val="-2"/>
          <w:sz w:val="20"/>
          <w:szCs w:val="20"/>
        </w:rPr>
        <w:t xml:space="preserve"> </w:t>
      </w:r>
      <w:r w:rsidRPr="00FB24E9">
        <w:rPr>
          <w:rFonts w:cs="Arial"/>
          <w:sz w:val="20"/>
          <w:szCs w:val="20"/>
        </w:rPr>
        <w:t>submission</w:t>
      </w:r>
      <w:r w:rsidR="00332239" w:rsidRPr="00FB24E9">
        <w:rPr>
          <w:rFonts w:cs="Arial"/>
          <w:sz w:val="20"/>
          <w:szCs w:val="20"/>
        </w:rPr>
        <w:t xml:space="preserve"> </w:t>
      </w:r>
      <w:r w:rsidR="00B6227E" w:rsidRPr="00FB24E9">
        <w:rPr>
          <w:rFonts w:cs="Arial"/>
          <w:b/>
          <w:bCs/>
          <w:sz w:val="20"/>
          <w:szCs w:val="20"/>
        </w:rPr>
        <w:t>Tender</w:t>
      </w:r>
      <w:r w:rsidR="00B6227E" w:rsidRPr="00B96DF5">
        <w:rPr>
          <w:rFonts w:cs="Arial"/>
          <w:b/>
          <w:bCs/>
          <w:sz w:val="20"/>
          <w:szCs w:val="20"/>
        </w:rPr>
        <w:t>er</w:t>
      </w:r>
      <w:r w:rsidRPr="00B96DF5">
        <w:rPr>
          <w:rFonts w:cs="Arial"/>
          <w:b/>
          <w:bCs/>
          <w:sz w:val="20"/>
          <w:szCs w:val="20"/>
        </w:rPr>
        <w:t>s</w:t>
      </w:r>
      <w:r w:rsidRPr="00FB24E9">
        <w:rPr>
          <w:rFonts w:cs="Arial"/>
          <w:sz w:val="20"/>
          <w:szCs w:val="20"/>
        </w:rPr>
        <w:t xml:space="preserve"> can make modifications to a tender submission at any time BEFORE the</w:t>
      </w:r>
      <w:r w:rsidRPr="00FB24E9">
        <w:rPr>
          <w:rFonts w:cs="Arial"/>
          <w:spacing w:val="1"/>
          <w:sz w:val="20"/>
          <w:szCs w:val="20"/>
        </w:rPr>
        <w:t xml:space="preserve"> </w:t>
      </w:r>
      <w:r w:rsidRPr="00FB24E9">
        <w:rPr>
          <w:rFonts w:cs="Arial"/>
          <w:sz w:val="20"/>
          <w:szCs w:val="20"/>
        </w:rPr>
        <w:t>tender return deadline.</w:t>
      </w:r>
      <w:r w:rsidRPr="00FB24E9">
        <w:rPr>
          <w:rFonts w:cs="Arial"/>
          <w:spacing w:val="1"/>
          <w:sz w:val="20"/>
          <w:szCs w:val="20"/>
        </w:rPr>
        <w:t xml:space="preserve"> </w:t>
      </w:r>
      <w:r w:rsidRPr="00FB24E9">
        <w:rPr>
          <w:rFonts w:cs="Arial"/>
          <w:sz w:val="20"/>
          <w:szCs w:val="20"/>
        </w:rPr>
        <w:t xml:space="preserve">Where amendments are made, </w:t>
      </w:r>
      <w:r w:rsidR="003B1667" w:rsidRPr="00FB24E9">
        <w:rPr>
          <w:rFonts w:cs="Arial"/>
          <w:b/>
          <w:bCs/>
          <w:sz w:val="20"/>
          <w:szCs w:val="20"/>
        </w:rPr>
        <w:t>Tenderers</w:t>
      </w:r>
      <w:r w:rsidRPr="00FB24E9">
        <w:rPr>
          <w:rFonts w:cs="Arial"/>
          <w:sz w:val="20"/>
          <w:szCs w:val="20"/>
        </w:rPr>
        <w:t xml:space="preserve"> will be required to</w:t>
      </w:r>
      <w:r w:rsidRPr="00FB24E9">
        <w:rPr>
          <w:rFonts w:cs="Arial"/>
          <w:spacing w:val="1"/>
          <w:sz w:val="20"/>
          <w:szCs w:val="20"/>
        </w:rPr>
        <w:t xml:space="preserve"> </w:t>
      </w:r>
      <w:r w:rsidRPr="00FB24E9">
        <w:rPr>
          <w:rFonts w:cs="Arial"/>
          <w:sz w:val="20"/>
          <w:szCs w:val="20"/>
        </w:rPr>
        <w:t xml:space="preserve">resubmit their full tender response </w:t>
      </w:r>
      <w:r w:rsidR="00332239" w:rsidRPr="00FB24E9">
        <w:rPr>
          <w:rFonts w:cs="Arial"/>
          <w:sz w:val="20"/>
          <w:szCs w:val="20"/>
        </w:rPr>
        <w:t xml:space="preserve">by email. </w:t>
      </w:r>
      <w:r w:rsidR="008F2EA2" w:rsidRPr="00FB24E9">
        <w:rPr>
          <w:rFonts w:cs="Arial"/>
          <w:sz w:val="20"/>
          <w:szCs w:val="20"/>
        </w:rPr>
        <w:t>The</w:t>
      </w:r>
      <w:r w:rsidR="00332239" w:rsidRPr="00FB24E9">
        <w:rPr>
          <w:rFonts w:cs="Arial"/>
          <w:sz w:val="20"/>
          <w:szCs w:val="20"/>
        </w:rPr>
        <w:t xml:space="preserve"> latest version will supersede any </w:t>
      </w:r>
      <w:r w:rsidRPr="00FB24E9">
        <w:rPr>
          <w:rFonts w:cs="Arial"/>
          <w:sz w:val="20"/>
          <w:szCs w:val="20"/>
        </w:rPr>
        <w:t>previous</w:t>
      </w:r>
      <w:r w:rsidRPr="00FB24E9">
        <w:rPr>
          <w:rFonts w:cs="Arial"/>
          <w:spacing w:val="1"/>
          <w:sz w:val="20"/>
          <w:szCs w:val="20"/>
        </w:rPr>
        <w:t xml:space="preserve"> </w:t>
      </w:r>
      <w:r w:rsidRPr="00FB24E9">
        <w:rPr>
          <w:rFonts w:cs="Arial"/>
          <w:sz w:val="20"/>
          <w:szCs w:val="20"/>
        </w:rPr>
        <w:t>returns.</w:t>
      </w:r>
      <w:r w:rsidRPr="00FB24E9">
        <w:rPr>
          <w:rFonts w:cs="Arial"/>
          <w:spacing w:val="1"/>
          <w:sz w:val="20"/>
          <w:szCs w:val="20"/>
        </w:rPr>
        <w:t xml:space="preserve"> </w:t>
      </w:r>
      <w:r w:rsidRPr="00FB24E9">
        <w:rPr>
          <w:rFonts w:cs="Arial"/>
          <w:sz w:val="20"/>
          <w:szCs w:val="20"/>
        </w:rPr>
        <w:t>Please note amendments cannot be made once the deadline date and tim</w:t>
      </w:r>
      <w:r w:rsidR="008F2EA2" w:rsidRPr="00FB24E9">
        <w:rPr>
          <w:rFonts w:cs="Arial"/>
          <w:sz w:val="20"/>
          <w:szCs w:val="20"/>
        </w:rPr>
        <w:t>e have passed.</w:t>
      </w:r>
      <w:bookmarkEnd w:id="198"/>
      <w:bookmarkEnd w:id="199"/>
      <w:r w:rsidR="00590378" w:rsidRPr="00FB24E9">
        <w:rPr>
          <w:rFonts w:cs="Arial"/>
          <w:sz w:val="20"/>
          <w:szCs w:val="20"/>
        </w:rPr>
        <w:br/>
      </w:r>
    </w:p>
    <w:p w14:paraId="10264AB4" w14:textId="4F072C01" w:rsidR="00940C64" w:rsidRPr="00E4382D" w:rsidRDefault="00940C64" w:rsidP="0098494E">
      <w:pPr>
        <w:pStyle w:val="Heading1"/>
        <w:numPr>
          <w:ilvl w:val="0"/>
          <w:numId w:val="26"/>
        </w:numPr>
        <w:spacing w:line="276" w:lineRule="auto"/>
        <w:ind w:left="709" w:hanging="709"/>
        <w:rPr>
          <w:rStyle w:val="BookTitle"/>
          <w:rFonts w:cs="Arial"/>
          <w:b w:val="0"/>
          <w:smallCaps w:val="0"/>
          <w:color w:val="52246D"/>
        </w:rPr>
      </w:pPr>
      <w:bookmarkStart w:id="200" w:name="_Toc101793437"/>
      <w:bookmarkStart w:id="201" w:name="_Toc104815796"/>
      <w:r w:rsidRPr="00E4382D">
        <w:rPr>
          <w:rStyle w:val="BookTitle"/>
          <w:rFonts w:cs="Arial"/>
          <w:b w:val="0"/>
          <w:smallCaps w:val="0"/>
          <w:color w:val="52246D"/>
        </w:rPr>
        <w:t>Glossary of Terms</w:t>
      </w:r>
      <w:bookmarkEnd w:id="184"/>
      <w:bookmarkEnd w:id="185"/>
      <w:bookmarkEnd w:id="200"/>
      <w:bookmarkEnd w:id="201"/>
    </w:p>
    <w:p w14:paraId="280C99CF" w14:textId="358DF38C" w:rsidR="00940C64" w:rsidRPr="00F809BA" w:rsidRDefault="00940C64" w:rsidP="0098494E">
      <w:pPr>
        <w:pStyle w:val="Heading2"/>
        <w:numPr>
          <w:ilvl w:val="1"/>
          <w:numId w:val="26"/>
        </w:numPr>
        <w:spacing w:before="0" w:after="240" w:line="276" w:lineRule="auto"/>
        <w:ind w:left="709" w:hanging="709"/>
        <w:jc w:val="both"/>
        <w:rPr>
          <w:rFonts w:ascii="Arial" w:hAnsi="Arial" w:cs="Arial"/>
          <w:b w:val="0"/>
          <w:bCs w:val="0"/>
          <w:color w:val="950260"/>
          <w:sz w:val="24"/>
          <w:szCs w:val="24"/>
        </w:rPr>
      </w:pPr>
      <w:bookmarkStart w:id="202" w:name="_Toc452454540"/>
      <w:bookmarkStart w:id="203" w:name="_Toc453166001"/>
      <w:bookmarkStart w:id="204" w:name="_Toc457489549"/>
      <w:bookmarkStart w:id="205" w:name="_Toc101793438"/>
      <w:bookmarkStart w:id="206" w:name="_Toc104815797"/>
      <w:r w:rsidRPr="00F809BA">
        <w:rPr>
          <w:rFonts w:ascii="Arial" w:hAnsi="Arial" w:cs="Arial"/>
          <w:b w:val="0"/>
          <w:bCs w:val="0"/>
          <w:color w:val="950260"/>
          <w:sz w:val="24"/>
          <w:szCs w:val="24"/>
        </w:rPr>
        <w:t>Definition and meanings</w:t>
      </w:r>
      <w:bookmarkEnd w:id="202"/>
      <w:bookmarkEnd w:id="203"/>
      <w:bookmarkEnd w:id="204"/>
      <w:bookmarkEnd w:id="205"/>
      <w:bookmarkEnd w:id="206"/>
    </w:p>
    <w:p w14:paraId="06755971" w14:textId="06B93DE8" w:rsidR="00940C64" w:rsidRDefault="00940C64" w:rsidP="0098494E">
      <w:pPr>
        <w:numPr>
          <w:ilvl w:val="2"/>
          <w:numId w:val="26"/>
        </w:numPr>
        <w:spacing w:after="240" w:line="276" w:lineRule="auto"/>
        <w:ind w:left="709" w:hanging="709"/>
        <w:jc w:val="both"/>
        <w:rPr>
          <w:rFonts w:cs="Arial"/>
          <w:sz w:val="20"/>
          <w:szCs w:val="20"/>
        </w:rPr>
      </w:pPr>
      <w:r w:rsidRPr="009C7BCA">
        <w:rPr>
          <w:rFonts w:cs="Arial"/>
          <w:sz w:val="20"/>
          <w:szCs w:val="20"/>
        </w:rPr>
        <w:t xml:space="preserve">For the purpose of the ITT documentation, the capitalised words and expressions that follow have the meanings set out below unless the context specifically requires otherwise. It should also be noted that references to the singular include the plural and vice </w:t>
      </w:r>
      <w:r w:rsidR="006A5AF9" w:rsidRPr="009C7BCA">
        <w:rPr>
          <w:rFonts w:cs="Arial"/>
          <w:sz w:val="20"/>
          <w:szCs w:val="20"/>
        </w:rPr>
        <w:t>versa: -</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6520"/>
      </w:tblGrid>
      <w:tr w:rsidR="00A0626E" w:rsidRPr="00CB6634" w14:paraId="56EE0361" w14:textId="77777777" w:rsidTr="000C000A">
        <w:trPr>
          <w:trHeight w:val="498"/>
          <w:tblHeader/>
        </w:trPr>
        <w:tc>
          <w:tcPr>
            <w:tcW w:w="1985" w:type="dxa"/>
            <w:shd w:val="clear" w:color="auto" w:fill="52246D"/>
          </w:tcPr>
          <w:p w14:paraId="088B5C92" w14:textId="77777777" w:rsidR="00A0626E" w:rsidRPr="00CB6634" w:rsidRDefault="00A0626E" w:rsidP="0098494E">
            <w:pPr>
              <w:spacing w:after="120" w:line="276" w:lineRule="auto"/>
              <w:rPr>
                <w:rFonts w:cs="Arial"/>
                <w:b/>
                <w:color w:val="FFFFFF" w:themeColor="background1"/>
                <w:sz w:val="20"/>
                <w:szCs w:val="20"/>
              </w:rPr>
            </w:pPr>
            <w:r w:rsidRPr="00CB6634">
              <w:rPr>
                <w:rFonts w:cs="Arial"/>
                <w:b/>
                <w:color w:val="FFFFFF" w:themeColor="background1"/>
                <w:sz w:val="20"/>
                <w:szCs w:val="20"/>
                <w:lang w:eastAsia="en-GB"/>
              </w:rPr>
              <w:t>Terms of abbreviation</w:t>
            </w:r>
          </w:p>
        </w:tc>
        <w:tc>
          <w:tcPr>
            <w:tcW w:w="6520" w:type="dxa"/>
            <w:shd w:val="clear" w:color="auto" w:fill="52246D"/>
          </w:tcPr>
          <w:p w14:paraId="656B0D67" w14:textId="77777777" w:rsidR="00A0626E" w:rsidRPr="00CB6634" w:rsidRDefault="00A0626E" w:rsidP="0098494E">
            <w:pPr>
              <w:spacing w:after="120" w:line="276" w:lineRule="auto"/>
              <w:rPr>
                <w:rFonts w:cs="Arial"/>
                <w:b/>
                <w:color w:val="FFFFFF" w:themeColor="background1"/>
                <w:sz w:val="20"/>
                <w:szCs w:val="20"/>
              </w:rPr>
            </w:pPr>
            <w:r w:rsidRPr="00CB6634">
              <w:rPr>
                <w:rFonts w:cs="Arial"/>
                <w:b/>
                <w:color w:val="FFFFFF" w:themeColor="background1"/>
                <w:sz w:val="20"/>
                <w:szCs w:val="20"/>
                <w:lang w:eastAsia="en-GB"/>
              </w:rPr>
              <w:t>Definition</w:t>
            </w:r>
          </w:p>
        </w:tc>
      </w:tr>
      <w:tr w:rsidR="00A0626E" w:rsidRPr="00C87D2D" w14:paraId="05682303" w14:textId="77777777" w:rsidTr="000C000A">
        <w:tc>
          <w:tcPr>
            <w:tcW w:w="1985" w:type="dxa"/>
          </w:tcPr>
          <w:p w14:paraId="5839531D" w14:textId="77777777" w:rsidR="00A0626E" w:rsidRPr="00C87D2D" w:rsidRDefault="00A0626E" w:rsidP="0098494E">
            <w:pPr>
              <w:spacing w:after="120" w:line="276" w:lineRule="auto"/>
              <w:rPr>
                <w:rFonts w:cs="Arial"/>
                <w:sz w:val="20"/>
                <w:szCs w:val="20"/>
              </w:rPr>
            </w:pPr>
            <w:r w:rsidRPr="00C87D2D">
              <w:rPr>
                <w:rFonts w:cs="Arial"/>
                <w:sz w:val="20"/>
                <w:szCs w:val="20"/>
              </w:rPr>
              <w:t>Applicants</w:t>
            </w:r>
          </w:p>
        </w:tc>
        <w:tc>
          <w:tcPr>
            <w:tcW w:w="6520" w:type="dxa"/>
          </w:tcPr>
          <w:p w14:paraId="2A366FB4" w14:textId="77777777" w:rsidR="00A0626E" w:rsidRPr="00C87D2D" w:rsidRDefault="00A0626E" w:rsidP="0098494E">
            <w:pPr>
              <w:spacing w:after="120" w:line="276" w:lineRule="auto"/>
              <w:rPr>
                <w:rFonts w:cs="Arial"/>
                <w:sz w:val="20"/>
                <w:szCs w:val="20"/>
              </w:rPr>
            </w:pPr>
            <w:r w:rsidRPr="00C87D2D">
              <w:rPr>
                <w:rFonts w:cs="Arial"/>
                <w:sz w:val="20"/>
                <w:szCs w:val="20"/>
              </w:rPr>
              <w:t>the Tenderer(s) (or potential Tenderer(s)) applying to compete for the award of the contract</w:t>
            </w:r>
          </w:p>
        </w:tc>
      </w:tr>
      <w:tr w:rsidR="00A0626E" w:rsidRPr="00C87D2D" w14:paraId="07E39A0A" w14:textId="77777777" w:rsidTr="000C000A">
        <w:tc>
          <w:tcPr>
            <w:tcW w:w="1985" w:type="dxa"/>
          </w:tcPr>
          <w:p w14:paraId="0713DCAC"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Authorised Representative </w:t>
            </w:r>
          </w:p>
        </w:tc>
        <w:tc>
          <w:tcPr>
            <w:tcW w:w="6520" w:type="dxa"/>
          </w:tcPr>
          <w:p w14:paraId="200556E7" w14:textId="77777777" w:rsidR="00A0626E" w:rsidRPr="00C87D2D" w:rsidRDefault="00A0626E" w:rsidP="0098494E">
            <w:pPr>
              <w:spacing w:after="120" w:line="276" w:lineRule="auto"/>
              <w:rPr>
                <w:rFonts w:cs="Arial"/>
                <w:sz w:val="20"/>
                <w:szCs w:val="20"/>
              </w:rPr>
            </w:pPr>
            <w:r w:rsidRPr="00C87D2D">
              <w:rPr>
                <w:rFonts w:cs="Arial"/>
                <w:sz w:val="20"/>
                <w:szCs w:val="20"/>
              </w:rPr>
              <w:t>The Authority’s or Tenderer’s nominated representative</w:t>
            </w:r>
          </w:p>
        </w:tc>
      </w:tr>
      <w:tr w:rsidR="00A0626E" w:rsidRPr="00C87D2D" w14:paraId="06396D5F" w14:textId="77777777" w:rsidTr="000C000A">
        <w:tc>
          <w:tcPr>
            <w:tcW w:w="1985" w:type="dxa"/>
          </w:tcPr>
          <w:p w14:paraId="41991500" w14:textId="77777777" w:rsidR="00A0626E" w:rsidRPr="00C87D2D" w:rsidRDefault="00A0626E" w:rsidP="0098494E">
            <w:pPr>
              <w:spacing w:after="120" w:line="276" w:lineRule="auto"/>
              <w:rPr>
                <w:rFonts w:cs="Arial"/>
                <w:sz w:val="20"/>
                <w:szCs w:val="20"/>
              </w:rPr>
            </w:pPr>
            <w:r w:rsidRPr="00C87D2D">
              <w:rPr>
                <w:rFonts w:cs="Arial"/>
                <w:sz w:val="20"/>
                <w:szCs w:val="20"/>
                <w:lang w:eastAsia="en-GB"/>
              </w:rPr>
              <w:t>Authority</w:t>
            </w:r>
          </w:p>
        </w:tc>
        <w:tc>
          <w:tcPr>
            <w:tcW w:w="6520" w:type="dxa"/>
          </w:tcPr>
          <w:p w14:paraId="28C770A7" w14:textId="40DAF83B" w:rsidR="00A0626E" w:rsidRPr="00C87D2D" w:rsidRDefault="00953F61" w:rsidP="0098494E">
            <w:pPr>
              <w:spacing w:after="120" w:line="276" w:lineRule="auto"/>
              <w:rPr>
                <w:rFonts w:cs="Arial"/>
                <w:sz w:val="20"/>
                <w:szCs w:val="20"/>
              </w:rPr>
            </w:pPr>
            <w:r>
              <w:rPr>
                <w:rFonts w:cs="Arial"/>
                <w:sz w:val="20"/>
                <w:szCs w:val="20"/>
              </w:rPr>
              <w:t xml:space="preserve">Pirbright Innovations </w:t>
            </w:r>
            <w:r w:rsidR="00285DAA">
              <w:rPr>
                <w:rFonts w:cs="Arial"/>
                <w:sz w:val="20"/>
                <w:szCs w:val="20"/>
              </w:rPr>
              <w:t xml:space="preserve">Limited </w:t>
            </w:r>
            <w:r w:rsidR="00285DAA" w:rsidRPr="00A31720">
              <w:rPr>
                <w:rFonts w:cs="Arial"/>
                <w:sz w:val="20"/>
                <w:szCs w:val="20"/>
              </w:rPr>
              <w:t>(</w:t>
            </w:r>
            <w:r w:rsidR="00A0626E" w:rsidRPr="00A31720">
              <w:rPr>
                <w:rFonts w:cs="Arial"/>
                <w:sz w:val="20"/>
                <w:szCs w:val="20"/>
              </w:rPr>
              <w:t>and where the context admits other contracting authorities)</w:t>
            </w:r>
          </w:p>
        </w:tc>
      </w:tr>
      <w:tr w:rsidR="00A0626E" w:rsidRPr="00C87D2D" w14:paraId="1689AF0B" w14:textId="77777777" w:rsidTr="000C000A">
        <w:tc>
          <w:tcPr>
            <w:tcW w:w="1985" w:type="dxa"/>
          </w:tcPr>
          <w:p w14:paraId="6425798D" w14:textId="77777777" w:rsidR="00A0626E" w:rsidRPr="00C87D2D" w:rsidRDefault="00A0626E" w:rsidP="0098494E">
            <w:pPr>
              <w:spacing w:after="120" w:line="276" w:lineRule="auto"/>
              <w:rPr>
                <w:rFonts w:cs="Arial"/>
                <w:sz w:val="20"/>
                <w:szCs w:val="20"/>
              </w:rPr>
            </w:pPr>
            <w:r w:rsidRPr="00C87D2D">
              <w:rPr>
                <w:rFonts w:cs="Arial"/>
                <w:sz w:val="20"/>
                <w:szCs w:val="20"/>
              </w:rPr>
              <w:t>Bid</w:t>
            </w:r>
          </w:p>
        </w:tc>
        <w:tc>
          <w:tcPr>
            <w:tcW w:w="6520" w:type="dxa"/>
          </w:tcPr>
          <w:p w14:paraId="0CB4FE3A" w14:textId="77777777" w:rsidR="00A0626E" w:rsidRPr="00C87D2D" w:rsidRDefault="00A0626E" w:rsidP="0098494E">
            <w:pPr>
              <w:spacing w:after="120" w:line="276" w:lineRule="auto"/>
              <w:rPr>
                <w:rFonts w:cs="Arial"/>
                <w:sz w:val="20"/>
                <w:szCs w:val="20"/>
              </w:rPr>
            </w:pPr>
            <w:r w:rsidRPr="00C87D2D">
              <w:rPr>
                <w:rFonts w:cs="Arial"/>
                <w:sz w:val="20"/>
                <w:szCs w:val="20"/>
              </w:rPr>
              <w:t>each of the written proposals submitted by a Tenderer as part of this procurement process and in response to the Authority’s Requirements (including the Invitation to Tender)</w:t>
            </w:r>
          </w:p>
        </w:tc>
      </w:tr>
      <w:tr w:rsidR="00A0626E" w:rsidRPr="00C87D2D" w14:paraId="3B61BC80" w14:textId="77777777" w:rsidTr="000C000A">
        <w:tc>
          <w:tcPr>
            <w:tcW w:w="1985" w:type="dxa"/>
          </w:tcPr>
          <w:p w14:paraId="3B0D06C6" w14:textId="77777777" w:rsidR="00A0626E" w:rsidRPr="00C87D2D" w:rsidRDefault="00A0626E" w:rsidP="0098494E">
            <w:pPr>
              <w:spacing w:after="120" w:line="276" w:lineRule="auto"/>
              <w:rPr>
                <w:rFonts w:cs="Arial"/>
                <w:sz w:val="20"/>
                <w:szCs w:val="20"/>
              </w:rPr>
            </w:pPr>
            <w:r w:rsidRPr="00C87D2D">
              <w:rPr>
                <w:rFonts w:cs="Arial"/>
                <w:sz w:val="20"/>
                <w:szCs w:val="20"/>
              </w:rPr>
              <w:t>Bidder (or Tenderer)</w:t>
            </w:r>
          </w:p>
        </w:tc>
        <w:tc>
          <w:tcPr>
            <w:tcW w:w="6520" w:type="dxa"/>
          </w:tcPr>
          <w:p w14:paraId="7DC9A23B" w14:textId="6E5CF416" w:rsidR="00A0626E" w:rsidRPr="00C87D2D" w:rsidRDefault="00A0626E" w:rsidP="0098494E">
            <w:pPr>
              <w:spacing w:after="120" w:line="276" w:lineRule="auto"/>
              <w:rPr>
                <w:rFonts w:cs="Arial"/>
                <w:sz w:val="20"/>
                <w:szCs w:val="20"/>
              </w:rPr>
            </w:pPr>
            <w:r w:rsidRPr="00C87D2D">
              <w:rPr>
                <w:rFonts w:cs="Arial"/>
                <w:sz w:val="20"/>
                <w:szCs w:val="20"/>
              </w:rPr>
              <w:t xml:space="preserve">the </w:t>
            </w:r>
            <w:r>
              <w:rPr>
                <w:rFonts w:cs="Arial"/>
                <w:sz w:val="20"/>
                <w:szCs w:val="20"/>
              </w:rPr>
              <w:t>organisation responding to the</w:t>
            </w:r>
            <w:r w:rsidRPr="00C87D2D">
              <w:rPr>
                <w:rFonts w:cs="Arial"/>
                <w:sz w:val="20"/>
                <w:szCs w:val="20"/>
              </w:rPr>
              <w:t xml:space="preserve"> </w:t>
            </w:r>
            <w:r>
              <w:rPr>
                <w:rFonts w:cs="Arial"/>
                <w:sz w:val="20"/>
                <w:szCs w:val="20"/>
              </w:rPr>
              <w:t>tender opportunity</w:t>
            </w:r>
            <w:r w:rsidRPr="00C87D2D">
              <w:rPr>
                <w:rFonts w:cs="Arial"/>
                <w:sz w:val="20"/>
                <w:szCs w:val="20"/>
              </w:rPr>
              <w:t xml:space="preserve"> under the </w:t>
            </w:r>
            <w:r>
              <w:rPr>
                <w:rFonts w:cs="Arial"/>
                <w:sz w:val="20"/>
                <w:szCs w:val="20"/>
              </w:rPr>
              <w:t xml:space="preserve">Open </w:t>
            </w:r>
            <w:r w:rsidRPr="00C87D2D">
              <w:rPr>
                <w:rFonts w:cs="Arial"/>
                <w:sz w:val="20"/>
                <w:szCs w:val="20"/>
              </w:rPr>
              <w:t>Procedure. The term Tenderer may also be used</w:t>
            </w:r>
          </w:p>
        </w:tc>
      </w:tr>
      <w:tr w:rsidR="00A0626E" w:rsidRPr="00C87D2D" w14:paraId="3D6F792F" w14:textId="77777777" w:rsidTr="000C000A">
        <w:tc>
          <w:tcPr>
            <w:tcW w:w="1985" w:type="dxa"/>
          </w:tcPr>
          <w:p w14:paraId="2F895923"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CDM, CDM Regulations </w:t>
            </w:r>
          </w:p>
        </w:tc>
        <w:tc>
          <w:tcPr>
            <w:tcW w:w="6520" w:type="dxa"/>
          </w:tcPr>
          <w:p w14:paraId="432D5700" w14:textId="6E3F07ED" w:rsidR="00A0626E" w:rsidRPr="00C87D2D" w:rsidRDefault="00A0626E" w:rsidP="0098494E">
            <w:pPr>
              <w:spacing w:after="120" w:line="276" w:lineRule="auto"/>
              <w:rPr>
                <w:rFonts w:cs="Arial"/>
                <w:sz w:val="20"/>
                <w:szCs w:val="20"/>
              </w:rPr>
            </w:pPr>
            <w:r w:rsidRPr="00C87D2D">
              <w:rPr>
                <w:rFonts w:cs="Arial"/>
                <w:sz w:val="20"/>
                <w:szCs w:val="20"/>
              </w:rPr>
              <w:t xml:space="preserve">the Construction (Design and Management) Regulations 2015 (CDM) (as may be supplemented, amended, </w:t>
            </w:r>
            <w:r w:rsidR="00A178B7" w:rsidRPr="00C87D2D">
              <w:rPr>
                <w:rFonts w:cs="Arial"/>
                <w:sz w:val="20"/>
                <w:szCs w:val="20"/>
              </w:rPr>
              <w:t>superseded,</w:t>
            </w:r>
            <w:r w:rsidRPr="00C87D2D">
              <w:rPr>
                <w:rFonts w:cs="Arial"/>
                <w:sz w:val="20"/>
                <w:szCs w:val="20"/>
              </w:rPr>
              <w:t xml:space="preserve"> or replaced from time to time) </w:t>
            </w:r>
          </w:p>
        </w:tc>
      </w:tr>
      <w:tr w:rsidR="00A0626E" w:rsidRPr="00C87D2D" w14:paraId="3D21A7A3" w14:textId="77777777" w:rsidTr="000C000A">
        <w:tc>
          <w:tcPr>
            <w:tcW w:w="1985" w:type="dxa"/>
          </w:tcPr>
          <w:p w14:paraId="7888E646" w14:textId="77777777" w:rsidR="00A0626E" w:rsidRPr="00C87D2D" w:rsidRDefault="00A0626E" w:rsidP="0098494E">
            <w:pPr>
              <w:spacing w:after="120" w:line="276" w:lineRule="auto"/>
              <w:rPr>
                <w:rFonts w:cs="Arial"/>
                <w:sz w:val="20"/>
                <w:szCs w:val="20"/>
              </w:rPr>
            </w:pPr>
            <w:r>
              <w:rPr>
                <w:rFonts w:cs="Arial"/>
                <w:sz w:val="20"/>
                <w:szCs w:val="20"/>
              </w:rPr>
              <w:t>Client</w:t>
            </w:r>
          </w:p>
        </w:tc>
        <w:tc>
          <w:tcPr>
            <w:tcW w:w="6520" w:type="dxa"/>
          </w:tcPr>
          <w:p w14:paraId="36F70257" w14:textId="77777777" w:rsidR="00A0626E" w:rsidRPr="00C87D2D" w:rsidRDefault="00A0626E" w:rsidP="0098494E">
            <w:pPr>
              <w:spacing w:after="120" w:line="276" w:lineRule="auto"/>
              <w:rPr>
                <w:rFonts w:cs="Arial"/>
                <w:sz w:val="20"/>
                <w:szCs w:val="20"/>
              </w:rPr>
            </w:pPr>
            <w:r>
              <w:rPr>
                <w:rFonts w:cs="Arial"/>
                <w:sz w:val="20"/>
                <w:szCs w:val="20"/>
              </w:rPr>
              <w:t>any Authority accessing the Contract and being a qualifying Public Contracting Authority</w:t>
            </w:r>
          </w:p>
        </w:tc>
      </w:tr>
      <w:tr w:rsidR="00A0626E" w:rsidRPr="00C87D2D" w14:paraId="2856FA68" w14:textId="77777777" w:rsidTr="000C000A">
        <w:tc>
          <w:tcPr>
            <w:tcW w:w="1985" w:type="dxa"/>
          </w:tcPr>
          <w:p w14:paraId="4F28DE7F" w14:textId="77777777" w:rsidR="00A0626E" w:rsidRDefault="00A0626E" w:rsidP="0098494E">
            <w:pPr>
              <w:spacing w:after="120" w:line="276" w:lineRule="auto"/>
              <w:rPr>
                <w:rFonts w:cs="Arial"/>
                <w:sz w:val="20"/>
                <w:szCs w:val="20"/>
              </w:rPr>
            </w:pPr>
            <w:r>
              <w:rPr>
                <w:rFonts w:cs="Arial"/>
                <w:sz w:val="20"/>
                <w:szCs w:val="20"/>
              </w:rPr>
              <w:t>CM</w:t>
            </w:r>
          </w:p>
        </w:tc>
        <w:tc>
          <w:tcPr>
            <w:tcW w:w="6520" w:type="dxa"/>
          </w:tcPr>
          <w:p w14:paraId="6DEC9682" w14:textId="77777777" w:rsidR="00A0626E" w:rsidRDefault="00A0626E" w:rsidP="0098494E">
            <w:pPr>
              <w:spacing w:after="120" w:line="276" w:lineRule="auto"/>
              <w:rPr>
                <w:rFonts w:cs="Arial"/>
                <w:sz w:val="20"/>
                <w:szCs w:val="20"/>
              </w:rPr>
            </w:pPr>
            <w:r>
              <w:rPr>
                <w:rFonts w:cs="Arial"/>
                <w:sz w:val="20"/>
                <w:szCs w:val="20"/>
              </w:rPr>
              <w:t>Cost Manager (Quantity Surveyor)</w:t>
            </w:r>
          </w:p>
        </w:tc>
      </w:tr>
      <w:tr w:rsidR="00A0626E" w:rsidRPr="00C87D2D" w14:paraId="7B481D62" w14:textId="77777777" w:rsidTr="000C000A">
        <w:tc>
          <w:tcPr>
            <w:tcW w:w="1985" w:type="dxa"/>
          </w:tcPr>
          <w:p w14:paraId="2BD120F4" w14:textId="77777777" w:rsidR="00A0626E" w:rsidRPr="00C87D2D" w:rsidRDefault="00A0626E" w:rsidP="0098494E">
            <w:pPr>
              <w:spacing w:after="120" w:line="276" w:lineRule="auto"/>
              <w:rPr>
                <w:rFonts w:cs="Arial"/>
                <w:sz w:val="20"/>
                <w:szCs w:val="20"/>
              </w:rPr>
            </w:pPr>
            <w:r w:rsidRPr="00C87D2D">
              <w:rPr>
                <w:rFonts w:cs="Arial"/>
                <w:sz w:val="20"/>
                <w:szCs w:val="20"/>
              </w:rPr>
              <w:t>Combined Score</w:t>
            </w:r>
          </w:p>
        </w:tc>
        <w:tc>
          <w:tcPr>
            <w:tcW w:w="6520" w:type="dxa"/>
          </w:tcPr>
          <w:p w14:paraId="10E9FAD3"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the sum of the Price Evaluation Score and the Performance Evaluation Score </w:t>
            </w:r>
          </w:p>
        </w:tc>
      </w:tr>
      <w:tr w:rsidR="00A0626E" w:rsidRPr="00C87D2D" w14:paraId="452E85FF" w14:textId="77777777" w:rsidTr="000C000A">
        <w:tc>
          <w:tcPr>
            <w:tcW w:w="1985" w:type="dxa"/>
          </w:tcPr>
          <w:p w14:paraId="189C234D" w14:textId="77777777" w:rsidR="00A0626E" w:rsidRPr="00C87D2D" w:rsidRDefault="00A0626E" w:rsidP="0098494E">
            <w:pPr>
              <w:spacing w:after="120" w:line="276" w:lineRule="auto"/>
              <w:rPr>
                <w:rFonts w:cs="Arial"/>
                <w:sz w:val="20"/>
                <w:szCs w:val="20"/>
              </w:rPr>
            </w:pPr>
            <w:r w:rsidRPr="00C87D2D">
              <w:rPr>
                <w:rFonts w:cs="Arial"/>
                <w:sz w:val="20"/>
                <w:szCs w:val="20"/>
              </w:rPr>
              <w:lastRenderedPageBreak/>
              <w:t xml:space="preserve">Commencement Date </w:t>
            </w:r>
          </w:p>
        </w:tc>
        <w:tc>
          <w:tcPr>
            <w:tcW w:w="6520" w:type="dxa"/>
          </w:tcPr>
          <w:p w14:paraId="39030DA0"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the date upon which the </w:t>
            </w:r>
            <w:r>
              <w:rPr>
                <w:rFonts w:cs="Arial"/>
                <w:sz w:val="20"/>
                <w:szCs w:val="20"/>
              </w:rPr>
              <w:t>Contract</w:t>
            </w:r>
            <w:r w:rsidRPr="00C87D2D">
              <w:rPr>
                <w:rFonts w:cs="Arial"/>
                <w:sz w:val="20"/>
                <w:szCs w:val="20"/>
              </w:rPr>
              <w:t xml:space="preserve"> is executed </w:t>
            </w:r>
          </w:p>
        </w:tc>
      </w:tr>
      <w:tr w:rsidR="00A0626E" w:rsidRPr="00C87D2D" w14:paraId="1F12D192" w14:textId="77777777" w:rsidTr="000C000A">
        <w:tc>
          <w:tcPr>
            <w:tcW w:w="1985" w:type="dxa"/>
          </w:tcPr>
          <w:p w14:paraId="24D75D6E" w14:textId="77777777" w:rsidR="00A0626E" w:rsidRPr="00C87D2D" w:rsidRDefault="00A0626E" w:rsidP="0098494E">
            <w:pPr>
              <w:spacing w:after="120" w:line="276" w:lineRule="auto"/>
              <w:rPr>
                <w:rFonts w:cs="Arial"/>
                <w:sz w:val="20"/>
                <w:szCs w:val="20"/>
              </w:rPr>
            </w:pPr>
            <w:r w:rsidRPr="00C87D2D">
              <w:rPr>
                <w:rFonts w:cs="Arial"/>
                <w:sz w:val="20"/>
                <w:szCs w:val="20"/>
              </w:rPr>
              <w:t>Consortium</w:t>
            </w:r>
          </w:p>
        </w:tc>
        <w:tc>
          <w:tcPr>
            <w:tcW w:w="6520" w:type="dxa"/>
          </w:tcPr>
          <w:p w14:paraId="75281DF9" w14:textId="77777777" w:rsidR="00A0626E" w:rsidRPr="00C87D2D" w:rsidRDefault="00A0626E" w:rsidP="0098494E">
            <w:pPr>
              <w:spacing w:after="120" w:line="276" w:lineRule="auto"/>
              <w:rPr>
                <w:rFonts w:cs="Arial"/>
                <w:sz w:val="20"/>
                <w:szCs w:val="20"/>
              </w:rPr>
            </w:pPr>
            <w:r w:rsidRPr="00C87D2D">
              <w:rPr>
                <w:rFonts w:cs="Arial"/>
                <w:sz w:val="20"/>
                <w:szCs w:val="20"/>
              </w:rPr>
              <w:t>a group of organisations coming together to form a Bidder</w:t>
            </w:r>
            <w:r>
              <w:rPr>
                <w:rFonts w:cs="Arial"/>
                <w:sz w:val="20"/>
                <w:szCs w:val="20"/>
              </w:rPr>
              <w:t>/Tenderer</w:t>
            </w:r>
          </w:p>
        </w:tc>
      </w:tr>
      <w:tr w:rsidR="00A0626E" w:rsidRPr="00C87D2D" w14:paraId="07F717E6" w14:textId="77777777" w:rsidTr="000C000A">
        <w:tc>
          <w:tcPr>
            <w:tcW w:w="1985" w:type="dxa"/>
          </w:tcPr>
          <w:p w14:paraId="2FFE881C" w14:textId="77777777" w:rsidR="00A0626E" w:rsidRPr="00C87D2D" w:rsidRDefault="00A0626E" w:rsidP="0098494E">
            <w:pPr>
              <w:spacing w:after="120" w:line="276" w:lineRule="auto"/>
              <w:rPr>
                <w:rFonts w:cs="Arial"/>
                <w:sz w:val="20"/>
                <w:szCs w:val="20"/>
              </w:rPr>
            </w:pPr>
            <w:r w:rsidRPr="00C87D2D">
              <w:rPr>
                <w:rFonts w:cs="Arial"/>
                <w:sz w:val="20"/>
                <w:szCs w:val="20"/>
              </w:rPr>
              <w:t>Contract</w:t>
            </w:r>
          </w:p>
        </w:tc>
        <w:tc>
          <w:tcPr>
            <w:tcW w:w="6520" w:type="dxa"/>
          </w:tcPr>
          <w:p w14:paraId="52B86B3E"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the agreement (including the schedules) to be entered into between the Authority and the </w:t>
            </w:r>
            <w:r>
              <w:rPr>
                <w:rFonts w:cs="Arial"/>
                <w:sz w:val="20"/>
                <w:szCs w:val="20"/>
              </w:rPr>
              <w:t>Consultant</w:t>
            </w:r>
          </w:p>
        </w:tc>
      </w:tr>
      <w:tr w:rsidR="00A0626E" w:rsidRPr="00C87D2D" w14:paraId="21F5CBFA" w14:textId="77777777" w:rsidTr="000C000A">
        <w:tc>
          <w:tcPr>
            <w:tcW w:w="1985" w:type="dxa"/>
          </w:tcPr>
          <w:p w14:paraId="2D5C7506" w14:textId="77777777" w:rsidR="00A0626E" w:rsidRPr="00C87D2D" w:rsidRDefault="00A0626E" w:rsidP="0098494E">
            <w:pPr>
              <w:spacing w:after="120" w:line="276" w:lineRule="auto"/>
              <w:rPr>
                <w:rFonts w:cs="Arial"/>
                <w:sz w:val="20"/>
                <w:szCs w:val="20"/>
              </w:rPr>
            </w:pPr>
            <w:r w:rsidRPr="00C87D2D">
              <w:rPr>
                <w:rFonts w:cs="Arial"/>
                <w:sz w:val="20"/>
                <w:szCs w:val="20"/>
              </w:rPr>
              <w:t>Contractor</w:t>
            </w:r>
          </w:p>
        </w:tc>
        <w:tc>
          <w:tcPr>
            <w:tcW w:w="6520" w:type="dxa"/>
          </w:tcPr>
          <w:p w14:paraId="4F022FEF" w14:textId="77777777" w:rsidR="00A0626E" w:rsidRPr="00C87D2D" w:rsidRDefault="00A0626E" w:rsidP="0098494E">
            <w:pPr>
              <w:spacing w:after="120" w:line="276" w:lineRule="auto"/>
              <w:rPr>
                <w:rFonts w:cs="Arial"/>
                <w:sz w:val="20"/>
                <w:szCs w:val="20"/>
              </w:rPr>
            </w:pPr>
            <w:r w:rsidRPr="00C87D2D">
              <w:rPr>
                <w:rFonts w:cs="Arial"/>
                <w:sz w:val="20"/>
                <w:szCs w:val="20"/>
              </w:rPr>
              <w:t>This is to be read as the Contractor for the purpose of the Contract and shall mean the “</w:t>
            </w:r>
            <w:r>
              <w:rPr>
                <w:rFonts w:cs="Arial"/>
                <w:sz w:val="20"/>
                <w:szCs w:val="20"/>
              </w:rPr>
              <w:t>Consultant</w:t>
            </w:r>
            <w:r w:rsidRPr="00C87D2D">
              <w:rPr>
                <w:rFonts w:cs="Arial"/>
                <w:sz w:val="20"/>
                <w:szCs w:val="20"/>
              </w:rPr>
              <w:t>”</w:t>
            </w:r>
          </w:p>
        </w:tc>
      </w:tr>
      <w:tr w:rsidR="00A0626E" w:rsidRPr="00C87D2D" w14:paraId="3D3496A6" w14:textId="77777777" w:rsidTr="000C000A">
        <w:tc>
          <w:tcPr>
            <w:tcW w:w="1985" w:type="dxa"/>
          </w:tcPr>
          <w:p w14:paraId="6D9EFBBA" w14:textId="77777777" w:rsidR="00A0626E" w:rsidRPr="00C87D2D" w:rsidRDefault="00A0626E" w:rsidP="0098494E">
            <w:pPr>
              <w:spacing w:after="120" w:line="276" w:lineRule="auto"/>
              <w:rPr>
                <w:rFonts w:cs="Arial"/>
                <w:sz w:val="20"/>
                <w:szCs w:val="20"/>
              </w:rPr>
            </w:pPr>
            <w:r w:rsidRPr="00C87D2D">
              <w:rPr>
                <w:rFonts w:cs="Arial"/>
                <w:sz w:val="20"/>
                <w:szCs w:val="20"/>
              </w:rPr>
              <w:t>Disaster Recovery</w:t>
            </w:r>
          </w:p>
        </w:tc>
        <w:tc>
          <w:tcPr>
            <w:tcW w:w="6520" w:type="dxa"/>
          </w:tcPr>
          <w:p w14:paraId="072BFA79" w14:textId="55972B09" w:rsidR="00A0626E" w:rsidRPr="00C87D2D" w:rsidRDefault="00A0626E" w:rsidP="0098494E">
            <w:pPr>
              <w:spacing w:after="120" w:line="276" w:lineRule="auto"/>
              <w:rPr>
                <w:rFonts w:cs="Arial"/>
                <w:sz w:val="20"/>
                <w:szCs w:val="20"/>
              </w:rPr>
            </w:pPr>
            <w:r w:rsidRPr="00C87D2D">
              <w:rPr>
                <w:rFonts w:cs="Arial"/>
                <w:sz w:val="20"/>
                <w:szCs w:val="20"/>
              </w:rPr>
              <w:t xml:space="preserve">the act of returning to operational condition after a major event or catastrophe. Commonly used in the context of recovering computer operations after a disaster such as a fire, </w:t>
            </w:r>
            <w:r w:rsidR="00A178B7" w:rsidRPr="00C87D2D">
              <w:rPr>
                <w:rFonts w:cs="Arial"/>
                <w:sz w:val="20"/>
                <w:szCs w:val="20"/>
              </w:rPr>
              <w:t>flood,</w:t>
            </w:r>
            <w:r w:rsidRPr="00C87D2D">
              <w:rPr>
                <w:rFonts w:cs="Arial"/>
                <w:sz w:val="20"/>
                <w:szCs w:val="20"/>
              </w:rPr>
              <w:t xml:space="preserve"> or act of terrorism. </w:t>
            </w:r>
          </w:p>
        </w:tc>
      </w:tr>
      <w:tr w:rsidR="00A0626E" w:rsidRPr="00C87D2D" w14:paraId="7CBA0B58" w14:textId="77777777" w:rsidTr="000C000A">
        <w:tc>
          <w:tcPr>
            <w:tcW w:w="1985" w:type="dxa"/>
          </w:tcPr>
          <w:p w14:paraId="25843BF8" w14:textId="77777777" w:rsidR="00A0626E" w:rsidRPr="00C87D2D" w:rsidRDefault="00A0626E" w:rsidP="0098494E">
            <w:pPr>
              <w:spacing w:after="120" w:line="276" w:lineRule="auto"/>
              <w:rPr>
                <w:rFonts w:cs="Arial"/>
                <w:sz w:val="20"/>
                <w:szCs w:val="20"/>
              </w:rPr>
            </w:pPr>
            <w:r w:rsidRPr="00C87D2D">
              <w:rPr>
                <w:rFonts w:cs="Arial"/>
                <w:sz w:val="20"/>
                <w:szCs w:val="20"/>
              </w:rPr>
              <w:t>Effective Date</w:t>
            </w:r>
          </w:p>
        </w:tc>
        <w:tc>
          <w:tcPr>
            <w:tcW w:w="6520" w:type="dxa"/>
          </w:tcPr>
          <w:p w14:paraId="5CFD4E84"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the date on which the conditions precedent to the Contract are satisfied </w:t>
            </w:r>
          </w:p>
        </w:tc>
      </w:tr>
      <w:tr w:rsidR="00A0626E" w:rsidRPr="00C87D2D" w14:paraId="2C874F5C" w14:textId="77777777" w:rsidTr="000C000A">
        <w:tc>
          <w:tcPr>
            <w:tcW w:w="1985" w:type="dxa"/>
          </w:tcPr>
          <w:p w14:paraId="085236AB" w14:textId="77777777" w:rsidR="00A0626E" w:rsidRPr="00C87D2D" w:rsidRDefault="00A0626E" w:rsidP="0098494E">
            <w:pPr>
              <w:spacing w:after="120" w:line="276" w:lineRule="auto"/>
              <w:rPr>
                <w:rFonts w:cs="Arial"/>
                <w:sz w:val="20"/>
                <w:szCs w:val="20"/>
              </w:rPr>
            </w:pPr>
            <w:r w:rsidRPr="00C87D2D">
              <w:rPr>
                <w:rFonts w:cs="Arial"/>
                <w:sz w:val="20"/>
                <w:szCs w:val="20"/>
              </w:rPr>
              <w:t>EU</w:t>
            </w:r>
          </w:p>
        </w:tc>
        <w:tc>
          <w:tcPr>
            <w:tcW w:w="6520" w:type="dxa"/>
          </w:tcPr>
          <w:p w14:paraId="5507EFCC" w14:textId="77777777" w:rsidR="00A0626E" w:rsidRPr="00C87D2D" w:rsidRDefault="00A0626E" w:rsidP="0098494E">
            <w:pPr>
              <w:spacing w:after="120" w:line="276" w:lineRule="auto"/>
              <w:rPr>
                <w:rFonts w:cs="Arial"/>
                <w:sz w:val="20"/>
                <w:szCs w:val="20"/>
              </w:rPr>
            </w:pPr>
            <w:r w:rsidRPr="00C87D2D">
              <w:rPr>
                <w:rFonts w:cs="Arial"/>
                <w:sz w:val="20"/>
                <w:szCs w:val="20"/>
              </w:rPr>
              <w:t>European Union</w:t>
            </w:r>
          </w:p>
        </w:tc>
      </w:tr>
      <w:tr w:rsidR="00A0626E" w:rsidRPr="00C87D2D" w14:paraId="7690EAC0" w14:textId="77777777" w:rsidTr="000C000A">
        <w:tc>
          <w:tcPr>
            <w:tcW w:w="1985" w:type="dxa"/>
          </w:tcPr>
          <w:p w14:paraId="5DFC45A0" w14:textId="77777777" w:rsidR="00A0626E" w:rsidRPr="00C87D2D" w:rsidRDefault="00A0626E" w:rsidP="0098494E">
            <w:pPr>
              <w:spacing w:after="120" w:line="276" w:lineRule="auto"/>
              <w:rPr>
                <w:rFonts w:cs="Arial"/>
                <w:sz w:val="20"/>
                <w:szCs w:val="20"/>
              </w:rPr>
            </w:pPr>
            <w:r w:rsidRPr="00C87D2D">
              <w:rPr>
                <w:rFonts w:cs="Arial"/>
                <w:sz w:val="20"/>
                <w:szCs w:val="20"/>
              </w:rPr>
              <w:t>Evaluation Criteria</w:t>
            </w:r>
          </w:p>
        </w:tc>
        <w:tc>
          <w:tcPr>
            <w:tcW w:w="6520" w:type="dxa"/>
          </w:tcPr>
          <w:p w14:paraId="3207F6B9" w14:textId="0E92D4FA" w:rsidR="00A0626E" w:rsidRPr="00C87D2D" w:rsidRDefault="00A0626E" w:rsidP="0098494E">
            <w:pPr>
              <w:spacing w:after="120" w:line="276" w:lineRule="auto"/>
              <w:rPr>
                <w:rFonts w:cs="Arial"/>
                <w:sz w:val="20"/>
                <w:szCs w:val="20"/>
              </w:rPr>
            </w:pPr>
            <w:r w:rsidRPr="00C87D2D">
              <w:rPr>
                <w:rFonts w:cs="Arial"/>
                <w:sz w:val="20"/>
                <w:szCs w:val="20"/>
              </w:rPr>
              <w:t xml:space="preserve">the criteria set out in </w:t>
            </w:r>
            <w:r w:rsidR="0054458B">
              <w:rPr>
                <w:rFonts w:cs="Arial"/>
                <w:b/>
                <w:sz w:val="20"/>
                <w:szCs w:val="20"/>
              </w:rPr>
              <w:t>Appendix B</w:t>
            </w:r>
            <w:r w:rsidRPr="009C6ECC">
              <w:rPr>
                <w:rFonts w:cs="Arial"/>
                <w:b/>
                <w:sz w:val="20"/>
                <w:szCs w:val="20"/>
              </w:rPr>
              <w:t xml:space="preserve"> – Evaluation Methodology</w:t>
            </w:r>
            <w:r w:rsidRPr="00C87D2D">
              <w:rPr>
                <w:rFonts w:cs="Arial"/>
                <w:sz w:val="20"/>
                <w:szCs w:val="20"/>
              </w:rPr>
              <w:t xml:space="preserve"> by which Tenderer Responses will be evaluated </w:t>
            </w:r>
          </w:p>
        </w:tc>
      </w:tr>
      <w:tr w:rsidR="00A0626E" w:rsidRPr="00C87D2D" w14:paraId="0B32BF8C" w14:textId="77777777" w:rsidTr="000C000A">
        <w:tc>
          <w:tcPr>
            <w:tcW w:w="1985" w:type="dxa"/>
          </w:tcPr>
          <w:p w14:paraId="308AB5E5" w14:textId="77777777" w:rsidR="00A0626E" w:rsidRPr="00C87D2D" w:rsidRDefault="00A0626E" w:rsidP="0098494E">
            <w:pPr>
              <w:spacing w:after="120" w:line="276" w:lineRule="auto"/>
              <w:rPr>
                <w:rFonts w:cs="Arial"/>
                <w:sz w:val="20"/>
                <w:szCs w:val="20"/>
              </w:rPr>
            </w:pPr>
            <w:r w:rsidRPr="00C87D2D">
              <w:rPr>
                <w:rFonts w:cs="Arial"/>
                <w:sz w:val="20"/>
                <w:szCs w:val="20"/>
              </w:rPr>
              <w:t>Financial Year</w:t>
            </w:r>
          </w:p>
        </w:tc>
        <w:tc>
          <w:tcPr>
            <w:tcW w:w="6520" w:type="dxa"/>
          </w:tcPr>
          <w:p w14:paraId="5470ECA1" w14:textId="77777777" w:rsidR="00A0626E" w:rsidRPr="00C87D2D" w:rsidRDefault="00A0626E" w:rsidP="0098494E">
            <w:pPr>
              <w:spacing w:after="120" w:line="276" w:lineRule="auto"/>
              <w:rPr>
                <w:rFonts w:cs="Arial"/>
                <w:sz w:val="20"/>
                <w:szCs w:val="20"/>
              </w:rPr>
            </w:pPr>
            <w:r w:rsidRPr="00C87D2D">
              <w:rPr>
                <w:rFonts w:cs="Arial"/>
                <w:sz w:val="20"/>
                <w:szCs w:val="20"/>
              </w:rPr>
              <w:t>an annual period commenc</w:t>
            </w:r>
            <w:r>
              <w:rPr>
                <w:rFonts w:cs="Arial"/>
                <w:sz w:val="20"/>
                <w:szCs w:val="20"/>
              </w:rPr>
              <w:t>ing on 1</w:t>
            </w:r>
            <w:r w:rsidRPr="00B057F1">
              <w:rPr>
                <w:rFonts w:cs="Arial"/>
                <w:sz w:val="20"/>
                <w:szCs w:val="20"/>
                <w:vertAlign w:val="superscript"/>
              </w:rPr>
              <w:t>st</w:t>
            </w:r>
            <w:r>
              <w:rPr>
                <w:rFonts w:cs="Arial"/>
                <w:sz w:val="20"/>
                <w:szCs w:val="20"/>
              </w:rPr>
              <w:t xml:space="preserve"> April and ending on 31</w:t>
            </w:r>
            <w:r w:rsidRPr="00B057F1">
              <w:rPr>
                <w:rFonts w:cs="Arial"/>
                <w:sz w:val="20"/>
                <w:szCs w:val="20"/>
                <w:vertAlign w:val="superscript"/>
              </w:rPr>
              <w:t>st</w:t>
            </w:r>
            <w:r>
              <w:rPr>
                <w:rFonts w:cs="Arial"/>
                <w:sz w:val="20"/>
                <w:szCs w:val="20"/>
              </w:rPr>
              <w:t xml:space="preserve"> </w:t>
            </w:r>
            <w:r w:rsidRPr="00C87D2D">
              <w:rPr>
                <w:rFonts w:cs="Arial"/>
                <w:sz w:val="20"/>
                <w:szCs w:val="20"/>
              </w:rPr>
              <w:t xml:space="preserve">March </w:t>
            </w:r>
          </w:p>
        </w:tc>
      </w:tr>
      <w:tr w:rsidR="00A0626E" w:rsidRPr="00C87D2D" w14:paraId="7982F42E" w14:textId="77777777" w:rsidTr="000C000A">
        <w:tc>
          <w:tcPr>
            <w:tcW w:w="1985" w:type="dxa"/>
          </w:tcPr>
          <w:p w14:paraId="34EB1648" w14:textId="77777777" w:rsidR="00A0626E" w:rsidRPr="00C87D2D" w:rsidRDefault="00A0626E" w:rsidP="0098494E">
            <w:pPr>
              <w:spacing w:after="120" w:line="276" w:lineRule="auto"/>
              <w:rPr>
                <w:rFonts w:cs="Arial"/>
                <w:sz w:val="20"/>
                <w:szCs w:val="20"/>
              </w:rPr>
            </w:pPr>
            <w:r w:rsidRPr="00173852">
              <w:rPr>
                <w:rFonts w:cs="Arial"/>
                <w:sz w:val="20"/>
                <w:szCs w:val="20"/>
              </w:rPr>
              <w:t>FOIA</w:t>
            </w:r>
          </w:p>
        </w:tc>
        <w:tc>
          <w:tcPr>
            <w:tcW w:w="6520" w:type="dxa"/>
          </w:tcPr>
          <w:p w14:paraId="39C29961" w14:textId="19BE7B5B" w:rsidR="00A0626E" w:rsidRPr="00C87D2D" w:rsidRDefault="00A0626E" w:rsidP="0098494E">
            <w:pPr>
              <w:spacing w:after="120" w:line="276" w:lineRule="auto"/>
              <w:rPr>
                <w:rFonts w:cs="Arial"/>
                <w:sz w:val="20"/>
                <w:szCs w:val="20"/>
              </w:rPr>
            </w:pPr>
            <w:r w:rsidRPr="00C87D2D">
              <w:rPr>
                <w:rFonts w:cs="Arial"/>
                <w:sz w:val="20"/>
                <w:szCs w:val="20"/>
              </w:rPr>
              <w:t xml:space="preserve">the Freedom of Information Act 2000 and any subordinate legislation made under that Act from time to time, together with any guidance and / or codes of practice issued by the Information Commissioner, the Department of Constitutional Affairs, the Office of Government </w:t>
            </w:r>
            <w:r w:rsidR="00A178B7" w:rsidRPr="00C87D2D">
              <w:rPr>
                <w:rFonts w:cs="Arial"/>
                <w:sz w:val="20"/>
                <w:szCs w:val="20"/>
              </w:rPr>
              <w:t>Commerce,</w:t>
            </w:r>
            <w:r w:rsidRPr="00C87D2D">
              <w:rPr>
                <w:rFonts w:cs="Arial"/>
                <w:sz w:val="20"/>
                <w:szCs w:val="20"/>
              </w:rPr>
              <w:t xml:space="preserve"> and any other relevant body to which the </w:t>
            </w:r>
            <w:r>
              <w:rPr>
                <w:rFonts w:cs="Arial"/>
                <w:sz w:val="20"/>
                <w:szCs w:val="20"/>
              </w:rPr>
              <w:t>Authority</w:t>
            </w:r>
            <w:r w:rsidRPr="00C87D2D">
              <w:rPr>
                <w:rFonts w:cs="Arial"/>
                <w:sz w:val="20"/>
                <w:szCs w:val="20"/>
              </w:rPr>
              <w:t xml:space="preserve"> is subject </w:t>
            </w:r>
          </w:p>
        </w:tc>
      </w:tr>
      <w:tr w:rsidR="00A0626E" w:rsidRPr="00C87D2D" w14:paraId="529C28E7" w14:textId="77777777" w:rsidTr="000C000A">
        <w:tc>
          <w:tcPr>
            <w:tcW w:w="1985" w:type="dxa"/>
          </w:tcPr>
          <w:p w14:paraId="7671F79E" w14:textId="77777777" w:rsidR="00A0626E" w:rsidRPr="00C87D2D" w:rsidRDefault="00A0626E" w:rsidP="0098494E">
            <w:pPr>
              <w:spacing w:after="120" w:line="276" w:lineRule="auto"/>
              <w:rPr>
                <w:rFonts w:cs="Arial"/>
                <w:sz w:val="20"/>
                <w:szCs w:val="20"/>
              </w:rPr>
            </w:pPr>
            <w:r w:rsidRPr="00C87D2D">
              <w:rPr>
                <w:rFonts w:cs="Arial"/>
                <w:sz w:val="20"/>
                <w:szCs w:val="20"/>
              </w:rPr>
              <w:t>ITT</w:t>
            </w:r>
          </w:p>
        </w:tc>
        <w:tc>
          <w:tcPr>
            <w:tcW w:w="6520" w:type="dxa"/>
          </w:tcPr>
          <w:p w14:paraId="0D3558CB" w14:textId="77777777" w:rsidR="00A0626E" w:rsidRPr="00C87D2D" w:rsidRDefault="00A0626E" w:rsidP="0098494E">
            <w:pPr>
              <w:spacing w:after="120" w:line="276" w:lineRule="auto"/>
              <w:rPr>
                <w:rFonts w:cs="Arial"/>
                <w:sz w:val="20"/>
                <w:szCs w:val="20"/>
              </w:rPr>
            </w:pPr>
            <w:r w:rsidRPr="00C87D2D">
              <w:rPr>
                <w:rFonts w:cs="Arial"/>
                <w:sz w:val="20"/>
                <w:szCs w:val="20"/>
              </w:rPr>
              <w:t>Invitation to Tender</w:t>
            </w:r>
          </w:p>
        </w:tc>
      </w:tr>
      <w:tr w:rsidR="00A0626E" w:rsidRPr="00C87D2D" w14:paraId="3FB32791" w14:textId="77777777" w:rsidTr="000C000A">
        <w:tc>
          <w:tcPr>
            <w:tcW w:w="1985" w:type="dxa"/>
          </w:tcPr>
          <w:p w14:paraId="4BDA18DC" w14:textId="77777777" w:rsidR="00A0626E" w:rsidRPr="00C87D2D" w:rsidRDefault="00A0626E" w:rsidP="0098494E">
            <w:pPr>
              <w:spacing w:after="120" w:line="276" w:lineRule="auto"/>
              <w:rPr>
                <w:rFonts w:cs="Arial"/>
                <w:sz w:val="20"/>
                <w:szCs w:val="20"/>
              </w:rPr>
            </w:pPr>
            <w:r w:rsidRPr="00C87D2D">
              <w:rPr>
                <w:rFonts w:cs="Arial"/>
                <w:sz w:val="20"/>
                <w:szCs w:val="20"/>
              </w:rPr>
              <w:t>ITT Information</w:t>
            </w:r>
          </w:p>
        </w:tc>
        <w:tc>
          <w:tcPr>
            <w:tcW w:w="6520" w:type="dxa"/>
          </w:tcPr>
          <w:p w14:paraId="08F87BD4" w14:textId="3BFDCDA4" w:rsidR="00A0626E" w:rsidRPr="00C87D2D" w:rsidRDefault="00A0626E" w:rsidP="0098494E">
            <w:pPr>
              <w:spacing w:after="120" w:line="276" w:lineRule="auto"/>
              <w:rPr>
                <w:rFonts w:cs="Arial"/>
                <w:sz w:val="20"/>
                <w:szCs w:val="20"/>
              </w:rPr>
            </w:pPr>
            <w:r w:rsidRPr="00C87D2D">
              <w:rPr>
                <w:rFonts w:cs="Arial"/>
                <w:sz w:val="20"/>
                <w:szCs w:val="20"/>
              </w:rPr>
              <w:t xml:space="preserve">the ITT and </w:t>
            </w:r>
            <w:r w:rsidR="008444A5" w:rsidRPr="00C87D2D">
              <w:rPr>
                <w:rFonts w:cs="Arial"/>
                <w:sz w:val="20"/>
                <w:szCs w:val="20"/>
              </w:rPr>
              <w:t>all</w:t>
            </w:r>
            <w:r w:rsidRPr="00C87D2D">
              <w:rPr>
                <w:rFonts w:cs="Arial"/>
                <w:sz w:val="20"/>
                <w:szCs w:val="20"/>
              </w:rPr>
              <w:t xml:space="preserve"> the documentation and information made available to Tenderers to enable them to prepare a Response and any information which may subsequently be supplied by the Authority to the Tenderers</w:t>
            </w:r>
          </w:p>
        </w:tc>
      </w:tr>
      <w:tr w:rsidR="00A0626E" w:rsidRPr="00C87D2D" w14:paraId="4A396D98" w14:textId="77777777" w:rsidTr="000C000A">
        <w:tc>
          <w:tcPr>
            <w:tcW w:w="1985" w:type="dxa"/>
          </w:tcPr>
          <w:p w14:paraId="3BDC1602" w14:textId="77777777" w:rsidR="00A0626E" w:rsidRPr="00C87D2D" w:rsidRDefault="00A0626E" w:rsidP="0098494E">
            <w:pPr>
              <w:spacing w:after="120" w:line="276" w:lineRule="auto"/>
              <w:rPr>
                <w:rFonts w:cs="Arial"/>
                <w:sz w:val="20"/>
                <w:szCs w:val="20"/>
              </w:rPr>
            </w:pPr>
            <w:r w:rsidRPr="00C87D2D">
              <w:rPr>
                <w:rFonts w:cs="Arial"/>
                <w:sz w:val="20"/>
                <w:szCs w:val="20"/>
              </w:rPr>
              <w:t>Lead Applicant</w:t>
            </w:r>
          </w:p>
        </w:tc>
        <w:tc>
          <w:tcPr>
            <w:tcW w:w="6520" w:type="dxa"/>
          </w:tcPr>
          <w:p w14:paraId="05452F6F" w14:textId="77777777" w:rsidR="00A0626E" w:rsidRPr="00C87D2D" w:rsidRDefault="00A0626E" w:rsidP="0098494E">
            <w:pPr>
              <w:spacing w:after="120" w:line="276" w:lineRule="auto"/>
              <w:rPr>
                <w:rFonts w:cs="Arial"/>
                <w:sz w:val="20"/>
                <w:szCs w:val="20"/>
              </w:rPr>
            </w:pPr>
            <w:r w:rsidRPr="00C87D2D">
              <w:rPr>
                <w:rFonts w:cs="Arial"/>
                <w:sz w:val="20"/>
                <w:szCs w:val="20"/>
              </w:rPr>
              <w:t>the Lead Applicant of a Consortium or the Prime Consultant of sub-contracting arrangement that is expected to enter into the Contract with the Authority and co-ordinate bid responses from all Relevant Organisations</w:t>
            </w:r>
          </w:p>
        </w:tc>
      </w:tr>
      <w:tr w:rsidR="00A0626E" w:rsidRPr="00C87D2D" w14:paraId="73377C94" w14:textId="77777777" w:rsidTr="000C000A">
        <w:tc>
          <w:tcPr>
            <w:tcW w:w="1985" w:type="dxa"/>
          </w:tcPr>
          <w:p w14:paraId="182E49DF" w14:textId="77777777" w:rsidR="00A0626E" w:rsidRPr="00A31720" w:rsidRDefault="00A0626E" w:rsidP="0098494E">
            <w:pPr>
              <w:spacing w:after="120" w:line="276" w:lineRule="auto"/>
              <w:rPr>
                <w:rFonts w:cs="Arial"/>
                <w:sz w:val="20"/>
                <w:szCs w:val="20"/>
              </w:rPr>
            </w:pPr>
            <w:r w:rsidRPr="00A31720">
              <w:rPr>
                <w:rFonts w:cs="Arial"/>
                <w:sz w:val="20"/>
                <w:szCs w:val="20"/>
              </w:rPr>
              <w:t>Lead Authority</w:t>
            </w:r>
          </w:p>
        </w:tc>
        <w:tc>
          <w:tcPr>
            <w:tcW w:w="6520" w:type="dxa"/>
          </w:tcPr>
          <w:p w14:paraId="42D4A7D5" w14:textId="63274211" w:rsidR="00A0626E" w:rsidRPr="00A31720" w:rsidRDefault="00A0626E" w:rsidP="0098494E">
            <w:pPr>
              <w:spacing w:after="120" w:line="276" w:lineRule="auto"/>
              <w:rPr>
                <w:rFonts w:cs="Arial"/>
                <w:sz w:val="20"/>
                <w:szCs w:val="20"/>
              </w:rPr>
            </w:pPr>
            <w:r w:rsidRPr="00A31720">
              <w:rPr>
                <w:rFonts w:cs="Arial"/>
                <w:sz w:val="20"/>
                <w:szCs w:val="20"/>
              </w:rPr>
              <w:t xml:space="preserve">The Lead Authority is </w:t>
            </w:r>
            <w:r w:rsidR="00953F61">
              <w:rPr>
                <w:rFonts w:cs="Arial"/>
                <w:sz w:val="20"/>
                <w:szCs w:val="20"/>
              </w:rPr>
              <w:t xml:space="preserve">Pirbright Innovations Limited </w:t>
            </w:r>
          </w:p>
        </w:tc>
      </w:tr>
      <w:tr w:rsidR="00A0626E" w:rsidRPr="00C87D2D" w14:paraId="2448BE06" w14:textId="77777777" w:rsidTr="000C000A">
        <w:tc>
          <w:tcPr>
            <w:tcW w:w="1985" w:type="dxa"/>
          </w:tcPr>
          <w:p w14:paraId="32B330AE" w14:textId="77777777" w:rsidR="00A0626E" w:rsidRDefault="00A0626E" w:rsidP="0098494E">
            <w:pPr>
              <w:spacing w:after="120" w:line="276" w:lineRule="auto"/>
              <w:rPr>
                <w:rFonts w:cs="Arial"/>
                <w:sz w:val="20"/>
                <w:szCs w:val="20"/>
              </w:rPr>
            </w:pPr>
            <w:r>
              <w:rPr>
                <w:rFonts w:cs="Arial"/>
                <w:sz w:val="20"/>
                <w:szCs w:val="20"/>
              </w:rPr>
              <w:t>MDDT</w:t>
            </w:r>
          </w:p>
        </w:tc>
        <w:tc>
          <w:tcPr>
            <w:tcW w:w="6520" w:type="dxa"/>
          </w:tcPr>
          <w:p w14:paraId="1F5F40E1" w14:textId="77777777" w:rsidR="00A0626E" w:rsidRDefault="00A0626E" w:rsidP="0098494E">
            <w:pPr>
              <w:spacing w:after="120" w:line="276" w:lineRule="auto"/>
              <w:rPr>
                <w:rFonts w:cs="Arial"/>
                <w:sz w:val="20"/>
                <w:szCs w:val="20"/>
              </w:rPr>
            </w:pPr>
            <w:r>
              <w:rPr>
                <w:rFonts w:cs="Arial"/>
                <w:sz w:val="20"/>
                <w:szCs w:val="20"/>
              </w:rPr>
              <w:t>Multi-Disciplinary Design Team</w:t>
            </w:r>
          </w:p>
        </w:tc>
      </w:tr>
      <w:tr w:rsidR="00A0626E" w:rsidRPr="00C87D2D" w14:paraId="3F832E92" w14:textId="77777777" w:rsidTr="000C000A">
        <w:tc>
          <w:tcPr>
            <w:tcW w:w="1985" w:type="dxa"/>
          </w:tcPr>
          <w:p w14:paraId="15AEAE32" w14:textId="77777777" w:rsidR="00A0626E" w:rsidRPr="00C87D2D" w:rsidRDefault="00A0626E" w:rsidP="0098494E">
            <w:pPr>
              <w:spacing w:after="120" w:line="276" w:lineRule="auto"/>
              <w:rPr>
                <w:rFonts w:cs="Arial"/>
                <w:sz w:val="20"/>
                <w:szCs w:val="20"/>
              </w:rPr>
            </w:pPr>
            <w:r w:rsidRPr="00C87D2D">
              <w:rPr>
                <w:rFonts w:cs="Arial"/>
                <w:sz w:val="20"/>
                <w:szCs w:val="20"/>
              </w:rPr>
              <w:t>MEAT</w:t>
            </w:r>
          </w:p>
        </w:tc>
        <w:tc>
          <w:tcPr>
            <w:tcW w:w="6520" w:type="dxa"/>
          </w:tcPr>
          <w:p w14:paraId="695D689D" w14:textId="77777777" w:rsidR="00A0626E" w:rsidRPr="00C87D2D" w:rsidRDefault="00A0626E" w:rsidP="0098494E">
            <w:pPr>
              <w:spacing w:after="120" w:line="276" w:lineRule="auto"/>
              <w:rPr>
                <w:rFonts w:cs="Arial"/>
                <w:sz w:val="20"/>
                <w:szCs w:val="20"/>
              </w:rPr>
            </w:pPr>
            <w:r w:rsidRPr="00C87D2D">
              <w:rPr>
                <w:rFonts w:cs="Arial"/>
                <w:sz w:val="20"/>
                <w:szCs w:val="20"/>
              </w:rPr>
              <w:t>Most Economically Advantageous Tender</w:t>
            </w:r>
          </w:p>
        </w:tc>
      </w:tr>
      <w:tr w:rsidR="00F61D0D" w:rsidRPr="00C87D2D" w14:paraId="6598A12A" w14:textId="77777777" w:rsidTr="000C000A">
        <w:tc>
          <w:tcPr>
            <w:tcW w:w="1985" w:type="dxa"/>
          </w:tcPr>
          <w:p w14:paraId="22D6FBBC" w14:textId="7EDE2240" w:rsidR="00F61D0D" w:rsidRDefault="00F61D0D" w:rsidP="0098494E">
            <w:pPr>
              <w:spacing w:after="120" w:line="276" w:lineRule="auto"/>
              <w:rPr>
                <w:rFonts w:cs="Arial"/>
                <w:sz w:val="20"/>
                <w:szCs w:val="20"/>
              </w:rPr>
            </w:pPr>
            <w:r>
              <w:rPr>
                <w:rFonts w:cs="Arial"/>
                <w:sz w:val="20"/>
                <w:szCs w:val="20"/>
              </w:rPr>
              <w:t>NEC</w:t>
            </w:r>
          </w:p>
        </w:tc>
        <w:tc>
          <w:tcPr>
            <w:tcW w:w="6520" w:type="dxa"/>
          </w:tcPr>
          <w:p w14:paraId="2C842BFF" w14:textId="6F80F2CA" w:rsidR="00F61D0D" w:rsidRDefault="00F61D0D" w:rsidP="0098494E">
            <w:pPr>
              <w:spacing w:after="120" w:line="276" w:lineRule="auto"/>
              <w:rPr>
                <w:rFonts w:cs="Arial"/>
                <w:sz w:val="20"/>
                <w:szCs w:val="20"/>
              </w:rPr>
            </w:pPr>
            <w:r w:rsidRPr="00F61D0D">
              <w:rPr>
                <w:rFonts w:cs="Arial"/>
                <w:sz w:val="20"/>
                <w:szCs w:val="20"/>
              </w:rPr>
              <w:t>New Engineering Contract</w:t>
            </w:r>
          </w:p>
        </w:tc>
      </w:tr>
      <w:tr w:rsidR="0044551D" w:rsidRPr="00C87D2D" w14:paraId="45E52F71" w14:textId="77777777" w:rsidTr="000C000A">
        <w:tc>
          <w:tcPr>
            <w:tcW w:w="1985" w:type="dxa"/>
          </w:tcPr>
          <w:p w14:paraId="5F654F7C" w14:textId="24FBF20C" w:rsidR="0044551D" w:rsidRDefault="0044551D" w:rsidP="0044551D">
            <w:pPr>
              <w:spacing w:after="120" w:line="276" w:lineRule="auto"/>
              <w:rPr>
                <w:rFonts w:cs="Arial"/>
                <w:sz w:val="20"/>
                <w:szCs w:val="20"/>
              </w:rPr>
            </w:pPr>
            <w:r>
              <w:rPr>
                <w:rFonts w:cs="Arial"/>
                <w:sz w:val="20"/>
                <w:szCs w:val="20"/>
              </w:rPr>
              <w:t>PIL</w:t>
            </w:r>
          </w:p>
        </w:tc>
        <w:tc>
          <w:tcPr>
            <w:tcW w:w="6520" w:type="dxa"/>
          </w:tcPr>
          <w:p w14:paraId="4CA73691" w14:textId="708170CD" w:rsidR="0044551D" w:rsidRDefault="0044551D" w:rsidP="0044551D">
            <w:pPr>
              <w:spacing w:after="120" w:line="276" w:lineRule="auto"/>
              <w:rPr>
                <w:rFonts w:cs="Arial"/>
                <w:sz w:val="20"/>
                <w:szCs w:val="20"/>
              </w:rPr>
            </w:pPr>
            <w:r w:rsidRPr="00173852">
              <w:rPr>
                <w:rFonts w:cs="Arial"/>
                <w:sz w:val="20"/>
                <w:szCs w:val="20"/>
              </w:rPr>
              <w:t xml:space="preserve">Pirbright Innovations Ltd </w:t>
            </w:r>
          </w:p>
        </w:tc>
      </w:tr>
      <w:tr w:rsidR="00A0626E" w:rsidRPr="00C87D2D" w14:paraId="36F3D763" w14:textId="77777777" w:rsidTr="000C000A">
        <w:tc>
          <w:tcPr>
            <w:tcW w:w="1985" w:type="dxa"/>
          </w:tcPr>
          <w:p w14:paraId="269E6138" w14:textId="77777777" w:rsidR="00A0626E" w:rsidRDefault="00A0626E" w:rsidP="0098494E">
            <w:pPr>
              <w:spacing w:after="120" w:line="276" w:lineRule="auto"/>
              <w:rPr>
                <w:rFonts w:cs="Arial"/>
                <w:sz w:val="20"/>
                <w:szCs w:val="20"/>
              </w:rPr>
            </w:pPr>
            <w:r>
              <w:rPr>
                <w:rFonts w:cs="Arial"/>
                <w:sz w:val="20"/>
                <w:szCs w:val="20"/>
              </w:rPr>
              <w:t>PM</w:t>
            </w:r>
          </w:p>
        </w:tc>
        <w:tc>
          <w:tcPr>
            <w:tcW w:w="6520" w:type="dxa"/>
          </w:tcPr>
          <w:p w14:paraId="25047471" w14:textId="77777777" w:rsidR="00A0626E" w:rsidRDefault="00A0626E" w:rsidP="0098494E">
            <w:pPr>
              <w:spacing w:after="120" w:line="276" w:lineRule="auto"/>
              <w:rPr>
                <w:rFonts w:cs="Arial"/>
                <w:sz w:val="20"/>
                <w:szCs w:val="20"/>
              </w:rPr>
            </w:pPr>
            <w:r>
              <w:rPr>
                <w:rFonts w:cs="Arial"/>
                <w:sz w:val="20"/>
                <w:szCs w:val="20"/>
              </w:rPr>
              <w:t>Project Manager</w:t>
            </w:r>
          </w:p>
        </w:tc>
      </w:tr>
      <w:tr w:rsidR="00A0626E" w:rsidRPr="00C87D2D" w14:paraId="376111DC" w14:textId="77777777" w:rsidTr="000C000A">
        <w:tc>
          <w:tcPr>
            <w:tcW w:w="1985" w:type="dxa"/>
          </w:tcPr>
          <w:p w14:paraId="439ABD9E" w14:textId="77777777" w:rsidR="00A0626E" w:rsidRPr="00C87D2D" w:rsidRDefault="00A0626E" w:rsidP="0098494E">
            <w:pPr>
              <w:spacing w:after="120" w:line="276" w:lineRule="auto"/>
              <w:rPr>
                <w:rFonts w:cs="Arial"/>
                <w:sz w:val="20"/>
                <w:szCs w:val="20"/>
              </w:rPr>
            </w:pPr>
            <w:r w:rsidRPr="00C87D2D">
              <w:rPr>
                <w:rFonts w:cs="Arial"/>
                <w:sz w:val="20"/>
                <w:szCs w:val="20"/>
              </w:rPr>
              <w:t>Procurement</w:t>
            </w:r>
          </w:p>
        </w:tc>
        <w:tc>
          <w:tcPr>
            <w:tcW w:w="6520" w:type="dxa"/>
          </w:tcPr>
          <w:p w14:paraId="22692945"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this tender procurement for the procurement of the </w:t>
            </w:r>
            <w:r>
              <w:rPr>
                <w:rFonts w:cs="Arial"/>
                <w:sz w:val="20"/>
                <w:szCs w:val="20"/>
              </w:rPr>
              <w:t>Employer’s Agent</w:t>
            </w:r>
            <w:r w:rsidRPr="00C87D2D">
              <w:rPr>
                <w:rFonts w:cs="Arial"/>
                <w:sz w:val="20"/>
                <w:szCs w:val="20"/>
              </w:rPr>
              <w:t xml:space="preserve"> </w:t>
            </w:r>
            <w:r>
              <w:rPr>
                <w:rFonts w:cs="Arial"/>
                <w:sz w:val="20"/>
                <w:szCs w:val="20"/>
              </w:rPr>
              <w:t>Contract</w:t>
            </w:r>
          </w:p>
        </w:tc>
      </w:tr>
      <w:tr w:rsidR="00A0626E" w:rsidRPr="00C87D2D" w14:paraId="004EFE30" w14:textId="77777777" w:rsidTr="000C000A">
        <w:tc>
          <w:tcPr>
            <w:tcW w:w="1985" w:type="dxa"/>
          </w:tcPr>
          <w:p w14:paraId="21F6FDF0" w14:textId="77777777" w:rsidR="00A0626E" w:rsidRPr="00C87D2D" w:rsidRDefault="00A0626E" w:rsidP="0098494E">
            <w:pPr>
              <w:spacing w:after="120" w:line="276" w:lineRule="auto"/>
              <w:rPr>
                <w:rFonts w:cs="Arial"/>
                <w:sz w:val="20"/>
                <w:szCs w:val="20"/>
              </w:rPr>
            </w:pPr>
            <w:r w:rsidRPr="00C87D2D">
              <w:rPr>
                <w:rFonts w:cs="Arial"/>
                <w:sz w:val="20"/>
                <w:szCs w:val="20"/>
              </w:rPr>
              <w:t>Relevant Organisation</w:t>
            </w:r>
          </w:p>
        </w:tc>
        <w:tc>
          <w:tcPr>
            <w:tcW w:w="6520" w:type="dxa"/>
          </w:tcPr>
          <w:p w14:paraId="1B78B1F0" w14:textId="77777777" w:rsidR="00A0626E" w:rsidRPr="00C87D2D" w:rsidRDefault="00A0626E" w:rsidP="0098494E">
            <w:pPr>
              <w:spacing w:after="120" w:line="276" w:lineRule="auto"/>
              <w:rPr>
                <w:rFonts w:cs="Arial"/>
                <w:sz w:val="20"/>
                <w:szCs w:val="20"/>
              </w:rPr>
            </w:pPr>
            <w:r w:rsidRPr="00C87D2D">
              <w:rPr>
                <w:rFonts w:cs="Arial"/>
                <w:sz w:val="20"/>
                <w:szCs w:val="20"/>
              </w:rPr>
              <w:t xml:space="preserve">any organisation that will be involved in the provision of the Works/Services, whether as a member of a consortium or other collective arrangement, as a material sub-contractor of the Tenderer or </w:t>
            </w:r>
            <w:r w:rsidRPr="00C87D2D">
              <w:rPr>
                <w:rFonts w:cs="Arial"/>
                <w:sz w:val="20"/>
                <w:szCs w:val="20"/>
              </w:rPr>
              <w:lastRenderedPageBreak/>
              <w:t xml:space="preserve">the consortium on whose behalf the Tenderer is acting, or as an organisation on whose financial support the bid is reliant </w:t>
            </w:r>
          </w:p>
        </w:tc>
      </w:tr>
      <w:tr w:rsidR="00A0626E" w:rsidRPr="00C87D2D" w14:paraId="414231F3" w14:textId="77777777" w:rsidTr="000C000A">
        <w:tc>
          <w:tcPr>
            <w:tcW w:w="1985" w:type="dxa"/>
          </w:tcPr>
          <w:p w14:paraId="717A1B2D" w14:textId="77777777" w:rsidR="00A0626E" w:rsidRPr="00C87D2D" w:rsidRDefault="00A0626E" w:rsidP="0098494E">
            <w:pPr>
              <w:spacing w:after="120" w:line="276" w:lineRule="auto"/>
              <w:rPr>
                <w:rFonts w:cs="Arial"/>
                <w:sz w:val="20"/>
                <w:szCs w:val="20"/>
              </w:rPr>
            </w:pPr>
            <w:r w:rsidRPr="00210C16">
              <w:rPr>
                <w:rFonts w:cs="Arial"/>
                <w:sz w:val="20"/>
                <w:szCs w:val="20"/>
              </w:rPr>
              <w:lastRenderedPageBreak/>
              <w:t>Response</w:t>
            </w:r>
          </w:p>
        </w:tc>
        <w:tc>
          <w:tcPr>
            <w:tcW w:w="6520" w:type="dxa"/>
          </w:tcPr>
          <w:p w14:paraId="74717FD6" w14:textId="2AA6F5DE" w:rsidR="00A0626E" w:rsidRPr="00C87D2D" w:rsidRDefault="00A0626E" w:rsidP="0098494E">
            <w:pPr>
              <w:spacing w:after="120" w:line="276" w:lineRule="auto"/>
              <w:rPr>
                <w:rFonts w:cs="Arial"/>
                <w:sz w:val="20"/>
                <w:szCs w:val="20"/>
              </w:rPr>
            </w:pPr>
            <w:r w:rsidRPr="00C87D2D">
              <w:rPr>
                <w:rFonts w:cs="Arial"/>
                <w:sz w:val="20"/>
                <w:szCs w:val="20"/>
              </w:rPr>
              <w:t xml:space="preserve">a submission of information by the Tenderer to the Authority in response to either the </w:t>
            </w:r>
            <w:r w:rsidR="00173852">
              <w:rPr>
                <w:rFonts w:cs="Arial"/>
                <w:sz w:val="20"/>
                <w:szCs w:val="20"/>
              </w:rPr>
              <w:t>SQ</w:t>
            </w:r>
            <w:r w:rsidRPr="00173852">
              <w:rPr>
                <w:rFonts w:cs="Arial"/>
                <w:strike/>
                <w:sz w:val="20"/>
                <w:szCs w:val="20"/>
              </w:rPr>
              <w:t xml:space="preserve"> </w:t>
            </w:r>
            <w:r w:rsidRPr="00C87D2D">
              <w:rPr>
                <w:rFonts w:cs="Arial"/>
                <w:sz w:val="20"/>
                <w:szCs w:val="20"/>
              </w:rPr>
              <w:t>or ITT</w:t>
            </w:r>
          </w:p>
        </w:tc>
      </w:tr>
      <w:tr w:rsidR="00A0626E" w14:paraId="3BA5361B" w14:textId="77777777" w:rsidTr="000C000A">
        <w:tc>
          <w:tcPr>
            <w:tcW w:w="1985" w:type="dxa"/>
          </w:tcPr>
          <w:p w14:paraId="2382FED6" w14:textId="77777777" w:rsidR="00A0626E" w:rsidRPr="005208F1" w:rsidRDefault="00A0626E" w:rsidP="0098494E">
            <w:pPr>
              <w:spacing w:after="120" w:line="276" w:lineRule="auto"/>
              <w:rPr>
                <w:rFonts w:cs="Arial"/>
                <w:sz w:val="20"/>
                <w:szCs w:val="20"/>
              </w:rPr>
            </w:pPr>
            <w:r w:rsidRPr="005208F1">
              <w:rPr>
                <w:rFonts w:cs="Arial"/>
                <w:sz w:val="20"/>
                <w:szCs w:val="20"/>
              </w:rPr>
              <w:t>SQ</w:t>
            </w:r>
          </w:p>
        </w:tc>
        <w:tc>
          <w:tcPr>
            <w:tcW w:w="6520" w:type="dxa"/>
          </w:tcPr>
          <w:p w14:paraId="73771D1F" w14:textId="290E74E3" w:rsidR="00A0626E" w:rsidRPr="005208F1" w:rsidRDefault="00173852" w:rsidP="0098494E">
            <w:pPr>
              <w:spacing w:after="120" w:line="276" w:lineRule="auto"/>
              <w:rPr>
                <w:rFonts w:cs="Arial"/>
                <w:strike/>
                <w:sz w:val="20"/>
                <w:szCs w:val="20"/>
              </w:rPr>
            </w:pPr>
            <w:r w:rsidRPr="005208F1">
              <w:rPr>
                <w:rFonts w:cs="Arial"/>
                <w:sz w:val="20"/>
                <w:szCs w:val="20"/>
              </w:rPr>
              <w:t xml:space="preserve">Selection Questionnaire </w:t>
            </w:r>
          </w:p>
        </w:tc>
      </w:tr>
      <w:tr w:rsidR="00A0626E" w:rsidRPr="00C87D2D" w14:paraId="2B777A80" w14:textId="77777777" w:rsidTr="000C000A">
        <w:tc>
          <w:tcPr>
            <w:tcW w:w="1985" w:type="dxa"/>
          </w:tcPr>
          <w:p w14:paraId="4C198FC9" w14:textId="77777777" w:rsidR="00A0626E" w:rsidRPr="00C87D2D" w:rsidRDefault="00A0626E" w:rsidP="0098494E">
            <w:pPr>
              <w:spacing w:after="120" w:line="276" w:lineRule="auto"/>
              <w:rPr>
                <w:rFonts w:cs="Arial"/>
                <w:sz w:val="20"/>
                <w:szCs w:val="20"/>
              </w:rPr>
            </w:pPr>
            <w:r w:rsidRPr="00C87D2D">
              <w:rPr>
                <w:rFonts w:cs="Arial"/>
                <w:sz w:val="20"/>
                <w:szCs w:val="20"/>
              </w:rPr>
              <w:t>Tender Period</w:t>
            </w:r>
          </w:p>
        </w:tc>
        <w:tc>
          <w:tcPr>
            <w:tcW w:w="6520" w:type="dxa"/>
          </w:tcPr>
          <w:p w14:paraId="0BADF407" w14:textId="77777777" w:rsidR="00A0626E" w:rsidRPr="00C87D2D" w:rsidRDefault="00A0626E" w:rsidP="0098494E">
            <w:pPr>
              <w:spacing w:after="120" w:line="276" w:lineRule="auto"/>
              <w:rPr>
                <w:rFonts w:cs="Arial"/>
                <w:sz w:val="20"/>
                <w:szCs w:val="20"/>
              </w:rPr>
            </w:pPr>
            <w:r w:rsidRPr="00C87D2D">
              <w:rPr>
                <w:rFonts w:cs="Arial"/>
                <w:sz w:val="20"/>
                <w:szCs w:val="20"/>
              </w:rPr>
              <w:t>the period from the date of this document to the date set for submission of responses to the ITT</w:t>
            </w:r>
          </w:p>
        </w:tc>
      </w:tr>
      <w:tr w:rsidR="00A0626E" w:rsidRPr="00C87D2D" w14:paraId="7F331486" w14:textId="77777777" w:rsidTr="000C000A">
        <w:tc>
          <w:tcPr>
            <w:tcW w:w="1985" w:type="dxa"/>
          </w:tcPr>
          <w:p w14:paraId="21A33EB1" w14:textId="77777777" w:rsidR="00A0626E" w:rsidRPr="00C87D2D" w:rsidRDefault="00A0626E" w:rsidP="0098494E">
            <w:pPr>
              <w:spacing w:after="120" w:line="276" w:lineRule="auto"/>
              <w:rPr>
                <w:rFonts w:cs="Arial"/>
                <w:sz w:val="20"/>
                <w:szCs w:val="20"/>
              </w:rPr>
            </w:pPr>
            <w:r w:rsidRPr="00C87D2D">
              <w:rPr>
                <w:rFonts w:cs="Arial"/>
                <w:sz w:val="20"/>
                <w:szCs w:val="20"/>
              </w:rPr>
              <w:t>Tenderer</w:t>
            </w:r>
          </w:p>
        </w:tc>
        <w:tc>
          <w:tcPr>
            <w:tcW w:w="6520" w:type="dxa"/>
          </w:tcPr>
          <w:p w14:paraId="0EA8DD00" w14:textId="1BD5AF54" w:rsidR="00A0626E" w:rsidRPr="00C87D2D" w:rsidRDefault="00A0626E" w:rsidP="0098494E">
            <w:pPr>
              <w:spacing w:after="120" w:line="276" w:lineRule="auto"/>
              <w:rPr>
                <w:rFonts w:cs="Arial"/>
                <w:sz w:val="20"/>
                <w:szCs w:val="20"/>
              </w:rPr>
            </w:pPr>
            <w:r w:rsidRPr="00C87D2D">
              <w:rPr>
                <w:rFonts w:cs="Arial"/>
                <w:sz w:val="20"/>
                <w:szCs w:val="20"/>
              </w:rPr>
              <w:t xml:space="preserve">the organisations selected at </w:t>
            </w:r>
            <w:r w:rsidRPr="00210C16">
              <w:rPr>
                <w:rFonts w:cs="Arial"/>
                <w:sz w:val="20"/>
                <w:szCs w:val="20"/>
              </w:rPr>
              <w:t xml:space="preserve">the </w:t>
            </w:r>
            <w:r w:rsidR="00173852" w:rsidRPr="00210C16">
              <w:rPr>
                <w:rFonts w:cs="Arial"/>
                <w:sz w:val="20"/>
                <w:szCs w:val="20"/>
              </w:rPr>
              <w:t>SQ</w:t>
            </w:r>
            <w:r w:rsidRPr="00173852">
              <w:rPr>
                <w:rFonts w:cs="Arial"/>
                <w:sz w:val="20"/>
                <w:szCs w:val="20"/>
              </w:rPr>
              <w:t xml:space="preserve"> stage</w:t>
            </w:r>
            <w:r w:rsidRPr="00C87D2D">
              <w:rPr>
                <w:rFonts w:cs="Arial"/>
                <w:sz w:val="20"/>
                <w:szCs w:val="20"/>
              </w:rPr>
              <w:t xml:space="preserve"> and invited to tender under the </w:t>
            </w:r>
            <w:r>
              <w:rPr>
                <w:rFonts w:cs="Arial"/>
                <w:sz w:val="20"/>
                <w:szCs w:val="20"/>
              </w:rPr>
              <w:t>Open</w:t>
            </w:r>
            <w:r w:rsidRPr="00C87D2D">
              <w:rPr>
                <w:rFonts w:cs="Arial"/>
                <w:sz w:val="20"/>
                <w:szCs w:val="20"/>
              </w:rPr>
              <w:t xml:space="preserve"> Procedure</w:t>
            </w:r>
          </w:p>
        </w:tc>
      </w:tr>
      <w:tr w:rsidR="00A0626E" w:rsidRPr="00C87D2D" w14:paraId="1AACEAF2" w14:textId="77777777" w:rsidTr="000C000A">
        <w:tc>
          <w:tcPr>
            <w:tcW w:w="1985" w:type="dxa"/>
          </w:tcPr>
          <w:p w14:paraId="65A75C7A" w14:textId="77777777" w:rsidR="00A0626E" w:rsidRPr="00C87D2D" w:rsidRDefault="00A0626E" w:rsidP="0098494E">
            <w:pPr>
              <w:spacing w:after="120" w:line="276" w:lineRule="auto"/>
              <w:rPr>
                <w:rFonts w:cs="Arial"/>
                <w:sz w:val="20"/>
                <w:szCs w:val="20"/>
              </w:rPr>
            </w:pPr>
            <w:r w:rsidRPr="00C87D2D">
              <w:rPr>
                <w:rFonts w:cs="Arial"/>
                <w:sz w:val="20"/>
                <w:szCs w:val="20"/>
              </w:rPr>
              <w:t>Tenderer Member</w:t>
            </w:r>
          </w:p>
        </w:tc>
        <w:tc>
          <w:tcPr>
            <w:tcW w:w="6520" w:type="dxa"/>
          </w:tcPr>
          <w:p w14:paraId="6093A1A4" w14:textId="77777777" w:rsidR="00A0626E" w:rsidRPr="00C87D2D" w:rsidRDefault="00A0626E" w:rsidP="0098494E">
            <w:pPr>
              <w:spacing w:after="120" w:line="276" w:lineRule="auto"/>
              <w:rPr>
                <w:rFonts w:cs="Arial"/>
                <w:sz w:val="20"/>
                <w:szCs w:val="20"/>
              </w:rPr>
            </w:pPr>
            <w:r w:rsidRPr="00C87D2D">
              <w:rPr>
                <w:rFonts w:cs="Arial"/>
                <w:sz w:val="20"/>
                <w:szCs w:val="20"/>
              </w:rPr>
              <w:t>means any entity that forms a constituent part of a Tenderer, whether as a member of a consortium, a sub-</w:t>
            </w:r>
            <w:r>
              <w:rPr>
                <w:rFonts w:cs="Arial"/>
                <w:sz w:val="20"/>
                <w:szCs w:val="20"/>
              </w:rPr>
              <w:t>consulting arrangement</w:t>
            </w:r>
            <w:r w:rsidRPr="00C87D2D">
              <w:rPr>
                <w:rFonts w:cs="Arial"/>
                <w:sz w:val="20"/>
                <w:szCs w:val="20"/>
              </w:rPr>
              <w:t xml:space="preserve"> or otherwise</w:t>
            </w:r>
          </w:p>
        </w:tc>
      </w:tr>
      <w:tr w:rsidR="00A0626E" w:rsidRPr="00C87D2D" w14:paraId="43F8991C" w14:textId="77777777" w:rsidTr="000C000A">
        <w:tc>
          <w:tcPr>
            <w:tcW w:w="1985" w:type="dxa"/>
          </w:tcPr>
          <w:p w14:paraId="76BDFBA2" w14:textId="180577C5" w:rsidR="00A0626E" w:rsidRPr="00C87D2D" w:rsidRDefault="0044551D" w:rsidP="0098494E">
            <w:pPr>
              <w:spacing w:after="120" w:line="276" w:lineRule="auto"/>
              <w:rPr>
                <w:rFonts w:cs="Arial"/>
                <w:sz w:val="20"/>
                <w:szCs w:val="20"/>
              </w:rPr>
            </w:pPr>
            <w:r>
              <w:rPr>
                <w:rFonts w:cs="Arial"/>
                <w:sz w:val="20"/>
                <w:szCs w:val="20"/>
              </w:rPr>
              <w:t>TPI</w:t>
            </w:r>
          </w:p>
        </w:tc>
        <w:tc>
          <w:tcPr>
            <w:tcW w:w="6520" w:type="dxa"/>
          </w:tcPr>
          <w:p w14:paraId="716B7F1E" w14:textId="5A585C16" w:rsidR="00A0626E" w:rsidRPr="00C87D2D" w:rsidRDefault="0044551D" w:rsidP="0098494E">
            <w:pPr>
              <w:spacing w:after="120" w:line="276" w:lineRule="auto"/>
              <w:rPr>
                <w:rFonts w:cs="Arial"/>
                <w:sz w:val="20"/>
                <w:szCs w:val="20"/>
              </w:rPr>
            </w:pPr>
            <w:r>
              <w:rPr>
                <w:rFonts w:cs="Arial"/>
                <w:sz w:val="20"/>
                <w:szCs w:val="20"/>
              </w:rPr>
              <w:t xml:space="preserve">The </w:t>
            </w:r>
            <w:r w:rsidR="00173852" w:rsidRPr="00173852">
              <w:rPr>
                <w:rFonts w:cs="Arial"/>
                <w:sz w:val="20"/>
                <w:szCs w:val="20"/>
              </w:rPr>
              <w:t xml:space="preserve">Pirbright </w:t>
            </w:r>
            <w:r>
              <w:rPr>
                <w:rFonts w:cs="Arial"/>
                <w:sz w:val="20"/>
                <w:szCs w:val="20"/>
              </w:rPr>
              <w:t>Institute</w:t>
            </w:r>
          </w:p>
        </w:tc>
      </w:tr>
      <w:tr w:rsidR="009E027E" w:rsidRPr="00C87D2D" w14:paraId="0DB2B4DB" w14:textId="77777777" w:rsidTr="000C000A">
        <w:tc>
          <w:tcPr>
            <w:tcW w:w="1985" w:type="dxa"/>
          </w:tcPr>
          <w:p w14:paraId="60AFDED7" w14:textId="47983DF3" w:rsidR="009E027E" w:rsidRDefault="009E027E" w:rsidP="0098494E">
            <w:pPr>
              <w:spacing w:after="120" w:line="276" w:lineRule="auto"/>
              <w:rPr>
                <w:rFonts w:cs="Arial"/>
                <w:sz w:val="20"/>
                <w:szCs w:val="20"/>
              </w:rPr>
            </w:pPr>
            <w:r>
              <w:rPr>
                <w:rFonts w:cs="Arial"/>
                <w:sz w:val="20"/>
                <w:szCs w:val="20"/>
              </w:rPr>
              <w:t>Vet-VMIC</w:t>
            </w:r>
          </w:p>
        </w:tc>
        <w:tc>
          <w:tcPr>
            <w:tcW w:w="6520" w:type="dxa"/>
          </w:tcPr>
          <w:p w14:paraId="5604B579" w14:textId="3B7AE7CB" w:rsidR="009E027E" w:rsidRDefault="009E027E" w:rsidP="0098494E">
            <w:pPr>
              <w:spacing w:after="120" w:line="276" w:lineRule="auto"/>
              <w:rPr>
                <w:rFonts w:cs="Arial"/>
                <w:sz w:val="20"/>
                <w:szCs w:val="20"/>
              </w:rPr>
            </w:pPr>
            <w:r>
              <w:rPr>
                <w:rFonts w:cs="Arial"/>
                <w:sz w:val="20"/>
                <w:szCs w:val="20"/>
              </w:rPr>
              <w:t>Veterinary Vaccine Manufacturing and Innovation Centre</w:t>
            </w:r>
          </w:p>
        </w:tc>
      </w:tr>
    </w:tbl>
    <w:p w14:paraId="11BFB6D0" w14:textId="77777777" w:rsidR="006F5272" w:rsidRPr="00E4382D" w:rsidRDefault="006F5272" w:rsidP="00AA3B02">
      <w:pPr>
        <w:spacing w:after="240" w:line="360" w:lineRule="auto"/>
        <w:jc w:val="both"/>
        <w:rPr>
          <w:rFonts w:cs="Arial"/>
          <w:color w:val="52246D"/>
          <w:sz w:val="20"/>
          <w:szCs w:val="20"/>
          <w:lang w:val="en-US"/>
        </w:rPr>
      </w:pPr>
    </w:p>
    <w:sectPr w:rsidR="006F5272" w:rsidRPr="00E4382D" w:rsidSect="00AA3B02">
      <w:headerReference w:type="default" r:id="rId24"/>
      <w:footerReference w:type="default" r:id="rId25"/>
      <w:pgSz w:w="11900" w:h="16840"/>
      <w:pgMar w:top="1276" w:right="1410" w:bottom="1276" w:left="1276" w:header="426" w:footer="0"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FCCB2" w14:textId="77777777" w:rsidR="008F25E0" w:rsidRDefault="008F25E0" w:rsidP="00D837AC">
      <w:r>
        <w:separator/>
      </w:r>
    </w:p>
  </w:endnote>
  <w:endnote w:type="continuationSeparator" w:id="0">
    <w:p w14:paraId="1E0B430E" w14:textId="77777777" w:rsidR="008F25E0" w:rsidRDefault="008F25E0" w:rsidP="00D8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Gill Sans">
    <w:charset w:val="00"/>
    <w:family w:val="auto"/>
    <w:pitch w:val="variable"/>
    <w:sig w:usb0="80000267" w:usb1="00000000" w:usb2="00000000" w:usb3="00000000" w:csb0="000001F7" w:csb1="00000000"/>
  </w:font>
  <w:font w:name="Gill Sans Light">
    <w:charset w:val="00"/>
    <w:family w:val="auto"/>
    <w:pitch w:val="variable"/>
    <w:sig w:usb0="80000267" w:usb1="00000000" w:usb2="00000000" w:usb3="00000000" w:csb0="000001F7"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A131" w14:textId="7A04FCD7" w:rsidR="00E35F19" w:rsidRPr="0046462B" w:rsidRDefault="00E35F19" w:rsidP="0046462B">
    <w:pPr>
      <w:pStyle w:val="Footer"/>
    </w:pPr>
    <w:r w:rsidRPr="00DB125B">
      <w:rPr>
        <w:rFonts w:eastAsia="Arial" w:cs="Arial"/>
        <w:noProof/>
        <w:lang w:val="en-US"/>
      </w:rPr>
      <w:drawing>
        <wp:inline distT="0" distB="0" distL="0" distR="0" wp14:anchorId="085A63EF" wp14:editId="03F973F3">
          <wp:extent cx="4889438" cy="475615"/>
          <wp:effectExtent l="0" t="0" r="6985" b="6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4889438" cy="475615"/>
                  </a:xfrm>
                  <a:prstGeom prst="rect">
                    <a:avLst/>
                  </a:prstGeom>
                  <a:noFill/>
                  <a:ln>
                    <a:noFill/>
                  </a:ln>
                </pic:spPr>
              </pic:pic>
            </a:graphicData>
          </a:graphic>
        </wp:inline>
      </w:drawing>
    </w:r>
    <w:r w:rsidRPr="00823028">
      <w:rPr>
        <w:sz w:val="16"/>
        <w:szCs w:val="16"/>
      </w:rPr>
      <w:t xml:space="preserve"> </w:t>
    </w:r>
    <w:r w:rsidRPr="00AE5B68">
      <w:rPr>
        <w:sz w:val="16"/>
        <w:szCs w:val="16"/>
      </w:rPr>
      <w:t xml:space="preserve">Page </w:t>
    </w:r>
    <w:r w:rsidRPr="00AE5B68">
      <w:rPr>
        <w:sz w:val="16"/>
        <w:szCs w:val="16"/>
      </w:rPr>
      <w:fldChar w:fldCharType="begin"/>
    </w:r>
    <w:r w:rsidRPr="00AE5B68">
      <w:rPr>
        <w:sz w:val="16"/>
        <w:szCs w:val="16"/>
      </w:rPr>
      <w:instrText xml:space="preserve"> PAGE  \* Arabic  \* MERGEFORMAT </w:instrText>
    </w:r>
    <w:r w:rsidRPr="00AE5B68">
      <w:rPr>
        <w:sz w:val="16"/>
        <w:szCs w:val="16"/>
      </w:rPr>
      <w:fldChar w:fldCharType="separate"/>
    </w:r>
    <w:r>
      <w:rPr>
        <w:sz w:val="16"/>
        <w:szCs w:val="16"/>
      </w:rPr>
      <w:t>1</w:t>
    </w:r>
    <w:r w:rsidRPr="00AE5B68">
      <w:rPr>
        <w:sz w:val="16"/>
        <w:szCs w:val="16"/>
      </w:rPr>
      <w:fldChar w:fldCharType="end"/>
    </w:r>
    <w:r w:rsidRPr="00AE5B68">
      <w:rPr>
        <w:sz w:val="16"/>
        <w:szCs w:val="16"/>
      </w:rPr>
      <w:t xml:space="preserve"> of </w:t>
    </w:r>
    <w:r w:rsidRPr="00AE5B68">
      <w:rPr>
        <w:sz w:val="16"/>
        <w:szCs w:val="16"/>
      </w:rPr>
      <w:fldChar w:fldCharType="begin"/>
    </w:r>
    <w:r w:rsidRPr="00AE5B68">
      <w:rPr>
        <w:sz w:val="16"/>
        <w:szCs w:val="16"/>
      </w:rPr>
      <w:instrText xml:space="preserve"> NUMPAGES  \* Arabic  \* MERGEFORMAT </w:instrText>
    </w:r>
    <w:r w:rsidRPr="00AE5B68">
      <w:rPr>
        <w:sz w:val="16"/>
        <w:szCs w:val="16"/>
      </w:rPr>
      <w:fldChar w:fldCharType="separate"/>
    </w:r>
    <w:r>
      <w:rPr>
        <w:sz w:val="16"/>
        <w:szCs w:val="16"/>
      </w:rPr>
      <w:t>21</w:t>
    </w:r>
    <w:r w:rsidRPr="00AE5B6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647B1" w14:textId="11BC2A5D" w:rsidR="00E35F19" w:rsidRDefault="00E35F19" w:rsidP="008B1FA6">
    <w:pPr>
      <w:pStyle w:val="Footer"/>
    </w:pPr>
    <w:r>
      <w:rPr>
        <w:noProof/>
      </w:rPr>
      <w:drawing>
        <wp:inline distT="0" distB="0" distL="0" distR="0" wp14:anchorId="78481387" wp14:editId="3E54363B">
          <wp:extent cx="4718050" cy="438150"/>
          <wp:effectExtent l="0" t="0" r="635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4718050" cy="438150"/>
                  </a:xfrm>
                  <a:prstGeom prst="rect">
                    <a:avLst/>
                  </a:prstGeom>
                  <a:noFill/>
                  <a:ln>
                    <a:noFill/>
                  </a:ln>
                </pic:spPr>
              </pic:pic>
            </a:graphicData>
          </a:graphic>
        </wp:inline>
      </w:drawing>
    </w:r>
    <w:r>
      <w:rPr>
        <w:sz w:val="16"/>
        <w:szCs w:val="16"/>
      </w:rPr>
      <w:tab/>
    </w:r>
    <w:r w:rsidRPr="00AE5B68">
      <w:rPr>
        <w:sz w:val="16"/>
        <w:szCs w:val="16"/>
      </w:rPr>
      <w:t xml:space="preserve">Page </w:t>
    </w:r>
    <w:r w:rsidRPr="00AE5B68">
      <w:rPr>
        <w:sz w:val="16"/>
        <w:szCs w:val="16"/>
      </w:rPr>
      <w:fldChar w:fldCharType="begin"/>
    </w:r>
    <w:r w:rsidRPr="00AE5B68">
      <w:rPr>
        <w:sz w:val="16"/>
        <w:szCs w:val="16"/>
      </w:rPr>
      <w:instrText xml:space="preserve"> PAGE  \* Arabic  \* MERGEFORMAT </w:instrText>
    </w:r>
    <w:r w:rsidRPr="00AE5B68">
      <w:rPr>
        <w:sz w:val="16"/>
        <w:szCs w:val="16"/>
      </w:rPr>
      <w:fldChar w:fldCharType="separate"/>
    </w:r>
    <w:r>
      <w:rPr>
        <w:sz w:val="16"/>
        <w:szCs w:val="16"/>
      </w:rPr>
      <w:t>1</w:t>
    </w:r>
    <w:r w:rsidRPr="00AE5B68">
      <w:rPr>
        <w:sz w:val="16"/>
        <w:szCs w:val="16"/>
      </w:rPr>
      <w:fldChar w:fldCharType="end"/>
    </w:r>
    <w:r w:rsidRPr="00AE5B68">
      <w:rPr>
        <w:sz w:val="16"/>
        <w:szCs w:val="16"/>
      </w:rPr>
      <w:t xml:space="preserve"> of </w:t>
    </w:r>
    <w:r w:rsidRPr="00AE5B68">
      <w:rPr>
        <w:sz w:val="16"/>
        <w:szCs w:val="16"/>
      </w:rPr>
      <w:fldChar w:fldCharType="begin"/>
    </w:r>
    <w:r w:rsidRPr="00AE5B68">
      <w:rPr>
        <w:sz w:val="16"/>
        <w:szCs w:val="16"/>
      </w:rPr>
      <w:instrText xml:space="preserve"> NUMPAGES  \* Arabic  \* MERGEFORMAT </w:instrText>
    </w:r>
    <w:r w:rsidRPr="00AE5B68">
      <w:rPr>
        <w:sz w:val="16"/>
        <w:szCs w:val="16"/>
      </w:rPr>
      <w:fldChar w:fldCharType="separate"/>
    </w:r>
    <w:r>
      <w:rPr>
        <w:sz w:val="16"/>
        <w:szCs w:val="16"/>
      </w:rPr>
      <w:t>21</w:t>
    </w:r>
    <w:r w:rsidRPr="00AE5B68">
      <w:rPr>
        <w:sz w:val="16"/>
        <w:szCs w:val="16"/>
      </w:rPr>
      <w:fldChar w:fldCharType="end"/>
    </w:r>
  </w:p>
  <w:p w14:paraId="1C690F47" w14:textId="4F5929A4" w:rsidR="00E35F19" w:rsidRDefault="00E35F19">
    <w:pPr>
      <w:pStyle w:val="Footer"/>
    </w:pPr>
  </w:p>
  <w:p w14:paraId="317AFF81" w14:textId="77777777" w:rsidR="00560ACB" w:rsidRDefault="00560AC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C5CC" w14:textId="5B005422" w:rsidR="00E35F19" w:rsidRPr="0046462B" w:rsidRDefault="00E35F19" w:rsidP="00823028">
    <w:pPr>
      <w:pStyle w:val="Footer"/>
    </w:pPr>
    <w:r w:rsidRPr="00DB125B">
      <w:rPr>
        <w:rFonts w:eastAsia="Arial" w:cs="Arial"/>
        <w:noProof/>
        <w:lang w:val="en-US"/>
      </w:rPr>
      <w:drawing>
        <wp:inline distT="0" distB="0" distL="0" distR="0" wp14:anchorId="54712653" wp14:editId="36A88A59">
          <wp:extent cx="4889438" cy="475615"/>
          <wp:effectExtent l="0" t="0" r="698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4914515" cy="478054"/>
                  </a:xfrm>
                  <a:prstGeom prst="rect">
                    <a:avLst/>
                  </a:prstGeom>
                  <a:noFill/>
                  <a:ln>
                    <a:noFill/>
                  </a:ln>
                </pic:spPr>
              </pic:pic>
            </a:graphicData>
          </a:graphic>
        </wp:inline>
      </w:drawing>
    </w:r>
    <w:r w:rsidRPr="00823028">
      <w:rPr>
        <w:sz w:val="16"/>
        <w:szCs w:val="16"/>
      </w:rPr>
      <w:t xml:space="preserve"> </w:t>
    </w:r>
    <w:r w:rsidRPr="00AE5B68">
      <w:rPr>
        <w:sz w:val="16"/>
        <w:szCs w:val="16"/>
      </w:rPr>
      <w:t xml:space="preserve">Page </w:t>
    </w:r>
    <w:r w:rsidRPr="00AE5B68">
      <w:rPr>
        <w:sz w:val="16"/>
        <w:szCs w:val="16"/>
      </w:rPr>
      <w:fldChar w:fldCharType="begin"/>
    </w:r>
    <w:r w:rsidRPr="00AE5B68">
      <w:rPr>
        <w:sz w:val="16"/>
        <w:szCs w:val="16"/>
      </w:rPr>
      <w:instrText xml:space="preserve"> PAGE  \* Arabic  \* MERGEFORMAT </w:instrText>
    </w:r>
    <w:r w:rsidRPr="00AE5B68">
      <w:rPr>
        <w:sz w:val="16"/>
        <w:szCs w:val="16"/>
      </w:rPr>
      <w:fldChar w:fldCharType="separate"/>
    </w:r>
    <w:r>
      <w:rPr>
        <w:sz w:val="16"/>
        <w:szCs w:val="16"/>
      </w:rPr>
      <w:t>3</w:t>
    </w:r>
    <w:r w:rsidRPr="00AE5B68">
      <w:rPr>
        <w:sz w:val="16"/>
        <w:szCs w:val="16"/>
      </w:rPr>
      <w:fldChar w:fldCharType="end"/>
    </w:r>
    <w:r w:rsidRPr="00AE5B68">
      <w:rPr>
        <w:sz w:val="16"/>
        <w:szCs w:val="16"/>
      </w:rPr>
      <w:t xml:space="preserve"> of </w:t>
    </w:r>
    <w:r w:rsidRPr="00AE5B68">
      <w:rPr>
        <w:sz w:val="16"/>
        <w:szCs w:val="16"/>
      </w:rPr>
      <w:fldChar w:fldCharType="begin"/>
    </w:r>
    <w:r w:rsidRPr="00AE5B68">
      <w:rPr>
        <w:sz w:val="16"/>
        <w:szCs w:val="16"/>
      </w:rPr>
      <w:instrText xml:space="preserve"> NUMPAGES  \* Arabic  \* MERGEFORMAT </w:instrText>
    </w:r>
    <w:r w:rsidRPr="00AE5B68">
      <w:rPr>
        <w:sz w:val="16"/>
        <w:szCs w:val="16"/>
      </w:rPr>
      <w:fldChar w:fldCharType="separate"/>
    </w:r>
    <w:r>
      <w:rPr>
        <w:sz w:val="16"/>
        <w:szCs w:val="16"/>
      </w:rPr>
      <w:t>21</w:t>
    </w:r>
    <w:r w:rsidRPr="00AE5B68">
      <w:rPr>
        <w:sz w:val="16"/>
        <w:szCs w:val="16"/>
      </w:rPr>
      <w:fldChar w:fldCharType="end"/>
    </w:r>
  </w:p>
  <w:p w14:paraId="44868329" w14:textId="07C6106F" w:rsidR="00E35F19" w:rsidRPr="00884CD0" w:rsidRDefault="00E35F19" w:rsidP="002D4608">
    <w:pPr>
      <w:pStyle w:val="Footer"/>
      <w:tabs>
        <w:tab w:val="clear" w:pos="4513"/>
        <w:tab w:val="clear" w:pos="9026"/>
        <w:tab w:val="left" w:pos="1591"/>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9521" w14:textId="77777777" w:rsidR="008F25E0" w:rsidRDefault="008F25E0" w:rsidP="00D837AC">
      <w:r>
        <w:separator/>
      </w:r>
    </w:p>
  </w:footnote>
  <w:footnote w:type="continuationSeparator" w:id="0">
    <w:p w14:paraId="22DC70B1" w14:textId="77777777" w:rsidR="008F25E0" w:rsidRDefault="008F25E0" w:rsidP="00D8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BD65" w14:textId="6B8DA284" w:rsidR="00E35F19" w:rsidRDefault="00E35F19" w:rsidP="002B0DD6">
    <w:pPr>
      <w:pStyle w:val="Header"/>
      <w:jc w:val="right"/>
    </w:pPr>
    <w:r>
      <w:rPr>
        <w:noProof/>
      </w:rPr>
      <w:drawing>
        <wp:inline distT="0" distB="0" distL="0" distR="0" wp14:anchorId="33A08349" wp14:editId="2FD95F90">
          <wp:extent cx="2504326" cy="742950"/>
          <wp:effectExtent l="0" t="0" r="0" b="0"/>
          <wp:docPr id="63" name="Picture 6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3261" cy="74856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C452" w14:textId="1EBFA877" w:rsidR="00E35F19" w:rsidRPr="00C00666" w:rsidRDefault="00E35F19" w:rsidP="00C00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C3142"/>
    <w:multiLevelType w:val="hybridMultilevel"/>
    <w:tmpl w:val="D206EA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3102F9"/>
    <w:multiLevelType w:val="hybridMultilevel"/>
    <w:tmpl w:val="56427844"/>
    <w:lvl w:ilvl="0" w:tplc="07CA209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850F1A"/>
    <w:multiLevelType w:val="hybridMultilevel"/>
    <w:tmpl w:val="1DB2913E"/>
    <w:lvl w:ilvl="0" w:tplc="07CA209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777DA5"/>
    <w:multiLevelType w:val="hybridMultilevel"/>
    <w:tmpl w:val="CAC22CA6"/>
    <w:lvl w:ilvl="0" w:tplc="F796B99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0367E5"/>
    <w:multiLevelType w:val="hybridMultilevel"/>
    <w:tmpl w:val="171020E4"/>
    <w:lvl w:ilvl="0" w:tplc="F796B998">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0DCD302B"/>
    <w:multiLevelType w:val="hybridMultilevel"/>
    <w:tmpl w:val="593242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12806C3B"/>
    <w:multiLevelType w:val="hybridMultilevel"/>
    <w:tmpl w:val="A7609868"/>
    <w:lvl w:ilvl="0" w:tplc="942E0D7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35574A"/>
    <w:multiLevelType w:val="hybridMultilevel"/>
    <w:tmpl w:val="EF3213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65677C"/>
    <w:multiLevelType w:val="multilevel"/>
    <w:tmpl w:val="0EF2A1DE"/>
    <w:lvl w:ilvl="0">
      <w:start w:val="1"/>
      <w:numFmt w:val="decimal"/>
      <w:lvlText w:val="%1."/>
      <w:lvlJc w:val="left"/>
      <w:pPr>
        <w:ind w:left="360" w:hanging="360"/>
      </w:pPr>
    </w:lvl>
    <w:lvl w:ilvl="1">
      <w:start w:val="1"/>
      <w:numFmt w:val="decimal"/>
      <w:lvlText w:val="%1.%2."/>
      <w:lvlJc w:val="left"/>
      <w:pPr>
        <w:ind w:left="432" w:hanging="432"/>
      </w:pPr>
    </w:lvl>
    <w:lvl w:ilvl="2">
      <w:start w:val="1"/>
      <w:numFmt w:val="bullet"/>
      <w:lvlText w:val=""/>
      <w:lvlJc w:val="left"/>
      <w:pPr>
        <w:ind w:left="1639" w:hanging="504"/>
      </w:pPr>
      <w:rPr>
        <w:rFonts w:ascii="Symbol" w:hAnsi="Symbol" w:hint="default"/>
        <w:color w:val="16273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A660A3"/>
    <w:multiLevelType w:val="multilevel"/>
    <w:tmpl w:val="4928E710"/>
    <w:lvl w:ilvl="0">
      <w:start w:val="1"/>
      <w:numFmt w:val="decimal"/>
      <w:lvlText w:val="%1."/>
      <w:lvlJc w:val="left"/>
      <w:pPr>
        <w:ind w:left="360" w:hanging="360"/>
      </w:pPr>
    </w:lvl>
    <w:lvl w:ilvl="1">
      <w:start w:val="1"/>
      <w:numFmt w:val="decimal"/>
      <w:lvlText w:val="%1.%2."/>
      <w:lvlJc w:val="left"/>
      <w:pPr>
        <w:ind w:left="432" w:hanging="432"/>
      </w:pPr>
    </w:lvl>
    <w:lvl w:ilvl="2">
      <w:start w:val="1"/>
      <w:numFmt w:val="bullet"/>
      <w:lvlText w:val=""/>
      <w:lvlJc w:val="left"/>
      <w:pPr>
        <w:ind w:left="1639" w:hanging="504"/>
      </w:pPr>
      <w:rPr>
        <w:rFonts w:ascii="Symbol" w:hAnsi="Symbol" w:hint="default"/>
        <w:color w:val="16273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BC0F16"/>
    <w:multiLevelType w:val="hybridMultilevel"/>
    <w:tmpl w:val="FFDE74DC"/>
    <w:lvl w:ilvl="0" w:tplc="07CA209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DD29FB"/>
    <w:multiLevelType w:val="hybridMultilevel"/>
    <w:tmpl w:val="8518637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F27F0A"/>
    <w:multiLevelType w:val="hybridMultilevel"/>
    <w:tmpl w:val="D2DCDD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9736E3"/>
    <w:multiLevelType w:val="hybridMultilevel"/>
    <w:tmpl w:val="D4F8B350"/>
    <w:lvl w:ilvl="0" w:tplc="07CA209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2A81C18"/>
    <w:multiLevelType w:val="hybridMultilevel"/>
    <w:tmpl w:val="FEB2AE0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75B5264"/>
    <w:multiLevelType w:val="hybridMultilevel"/>
    <w:tmpl w:val="057A86AC"/>
    <w:lvl w:ilvl="0" w:tplc="EF30B99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6E733E"/>
    <w:multiLevelType w:val="hybridMultilevel"/>
    <w:tmpl w:val="B10C8FDC"/>
    <w:lvl w:ilvl="0" w:tplc="F796B99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C20CC5"/>
    <w:multiLevelType w:val="hybridMultilevel"/>
    <w:tmpl w:val="37B8DA7C"/>
    <w:lvl w:ilvl="0" w:tplc="8C925FA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8F1DF2"/>
    <w:multiLevelType w:val="hybridMultilevel"/>
    <w:tmpl w:val="09069AFE"/>
    <w:lvl w:ilvl="0" w:tplc="07CA209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022E68"/>
    <w:multiLevelType w:val="hybridMultilevel"/>
    <w:tmpl w:val="0B96CEA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477478E0"/>
    <w:multiLevelType w:val="hybridMultilevel"/>
    <w:tmpl w:val="F2322776"/>
    <w:lvl w:ilvl="0" w:tplc="942E0D7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55979"/>
    <w:multiLevelType w:val="hybridMultilevel"/>
    <w:tmpl w:val="A224C8F8"/>
    <w:lvl w:ilvl="0" w:tplc="07CA209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C4C49FF"/>
    <w:multiLevelType w:val="hybridMultilevel"/>
    <w:tmpl w:val="EE641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EB24360"/>
    <w:multiLevelType w:val="multilevel"/>
    <w:tmpl w:val="0EF2A1DE"/>
    <w:lvl w:ilvl="0">
      <w:start w:val="1"/>
      <w:numFmt w:val="decimal"/>
      <w:lvlText w:val="%1."/>
      <w:lvlJc w:val="left"/>
      <w:pPr>
        <w:ind w:left="360" w:hanging="360"/>
      </w:pPr>
    </w:lvl>
    <w:lvl w:ilvl="1">
      <w:start w:val="1"/>
      <w:numFmt w:val="decimal"/>
      <w:lvlText w:val="%1.%2."/>
      <w:lvlJc w:val="left"/>
      <w:pPr>
        <w:ind w:left="432" w:hanging="432"/>
      </w:pPr>
    </w:lvl>
    <w:lvl w:ilvl="2">
      <w:start w:val="1"/>
      <w:numFmt w:val="bullet"/>
      <w:lvlText w:val=""/>
      <w:lvlJc w:val="left"/>
      <w:pPr>
        <w:ind w:left="1639" w:hanging="504"/>
      </w:pPr>
      <w:rPr>
        <w:rFonts w:ascii="Symbol" w:hAnsi="Symbol" w:hint="default"/>
        <w:color w:val="16273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562D"/>
    <w:multiLevelType w:val="hybridMultilevel"/>
    <w:tmpl w:val="97A89B68"/>
    <w:lvl w:ilvl="0" w:tplc="8F60D5E2">
      <w:start w:val="1"/>
      <w:numFmt w:val="lowerRoman"/>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5706B0"/>
    <w:multiLevelType w:val="hybridMultilevel"/>
    <w:tmpl w:val="889E9A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A61D15"/>
    <w:multiLevelType w:val="hybridMultilevel"/>
    <w:tmpl w:val="B6021110"/>
    <w:lvl w:ilvl="0" w:tplc="F796B998">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54AD3A4D"/>
    <w:multiLevelType w:val="multilevel"/>
    <w:tmpl w:val="E70EBE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DC2A8F"/>
    <w:multiLevelType w:val="hybridMultilevel"/>
    <w:tmpl w:val="B3B4B6B8"/>
    <w:lvl w:ilvl="0" w:tplc="07CA209E">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426D6E"/>
    <w:multiLevelType w:val="hybridMultilevel"/>
    <w:tmpl w:val="D278BCBA"/>
    <w:lvl w:ilvl="0" w:tplc="8C925FA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460055"/>
    <w:multiLevelType w:val="hybridMultilevel"/>
    <w:tmpl w:val="D91C9C46"/>
    <w:lvl w:ilvl="0" w:tplc="F796B998">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A5B1397"/>
    <w:multiLevelType w:val="hybridMultilevel"/>
    <w:tmpl w:val="79CA9EC0"/>
    <w:lvl w:ilvl="0" w:tplc="07CA209E">
      <w:start w:val="1"/>
      <w:numFmt w:val="bullet"/>
      <w:lvlText w:val="-"/>
      <w:lvlJc w:val="left"/>
      <w:pPr>
        <w:ind w:left="1080" w:hanging="360"/>
      </w:pPr>
      <w:rPr>
        <w:rFonts w:ascii="Courier New" w:hAnsi="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C2846DE"/>
    <w:multiLevelType w:val="hybridMultilevel"/>
    <w:tmpl w:val="EF60F536"/>
    <w:lvl w:ilvl="0" w:tplc="942E0D78">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5D0F4353"/>
    <w:multiLevelType w:val="hybridMultilevel"/>
    <w:tmpl w:val="31C24CBE"/>
    <w:lvl w:ilvl="0" w:tplc="8C925F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FFE4E2B"/>
    <w:multiLevelType w:val="multilevel"/>
    <w:tmpl w:val="2EF83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1332B26"/>
    <w:multiLevelType w:val="hybridMultilevel"/>
    <w:tmpl w:val="22EC1C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1D274F2"/>
    <w:multiLevelType w:val="hybridMultilevel"/>
    <w:tmpl w:val="530AFF56"/>
    <w:lvl w:ilvl="0" w:tplc="872E757C">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67C30311"/>
    <w:multiLevelType w:val="hybridMultilevel"/>
    <w:tmpl w:val="9B0202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83932BA"/>
    <w:multiLevelType w:val="multilevel"/>
    <w:tmpl w:val="87540414"/>
    <w:lvl w:ilvl="0">
      <w:start w:val="1"/>
      <w:numFmt w:val="decimal"/>
      <w:lvlText w:val="%1."/>
      <w:lvlJc w:val="left"/>
      <w:pPr>
        <w:ind w:left="360" w:hanging="360"/>
      </w:pPr>
      <w:rPr>
        <w:b w:val="0"/>
        <w:bCs w:val="0"/>
        <w:color w:val="432660"/>
        <w:sz w:val="28"/>
        <w:szCs w:val="28"/>
      </w:rPr>
    </w:lvl>
    <w:lvl w:ilvl="1">
      <w:start w:val="1"/>
      <w:numFmt w:val="decimal"/>
      <w:lvlText w:val="%1.%2."/>
      <w:lvlJc w:val="left"/>
      <w:pPr>
        <w:ind w:left="432" w:hanging="432"/>
      </w:pPr>
      <w:rPr>
        <w:b w:val="0"/>
        <w:bCs/>
        <w:color w:val="950260"/>
        <w:sz w:val="24"/>
        <w:szCs w:val="24"/>
      </w:rPr>
    </w:lvl>
    <w:lvl w:ilvl="2">
      <w:start w:val="1"/>
      <w:numFmt w:val="decimal"/>
      <w:lvlText w:val="%1.%2.%3."/>
      <w:lvlJc w:val="left"/>
      <w:pPr>
        <w:ind w:left="504" w:hanging="504"/>
      </w:pPr>
      <w:rPr>
        <w:b w:val="0"/>
        <w:bCs/>
        <w:color w:val="16273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2C1B5F"/>
    <w:multiLevelType w:val="hybridMultilevel"/>
    <w:tmpl w:val="7818D534"/>
    <w:lvl w:ilvl="0" w:tplc="07CA209E">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9727CD5"/>
    <w:multiLevelType w:val="hybridMultilevel"/>
    <w:tmpl w:val="7050498C"/>
    <w:lvl w:ilvl="0" w:tplc="F796B99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413738"/>
    <w:multiLevelType w:val="multilevel"/>
    <w:tmpl w:val="87540414"/>
    <w:lvl w:ilvl="0">
      <w:start w:val="1"/>
      <w:numFmt w:val="decimal"/>
      <w:lvlText w:val="%1."/>
      <w:lvlJc w:val="left"/>
      <w:pPr>
        <w:ind w:left="360" w:hanging="360"/>
      </w:pPr>
      <w:rPr>
        <w:b w:val="0"/>
        <w:bCs w:val="0"/>
        <w:color w:val="432660"/>
        <w:sz w:val="28"/>
        <w:szCs w:val="28"/>
      </w:rPr>
    </w:lvl>
    <w:lvl w:ilvl="1">
      <w:start w:val="1"/>
      <w:numFmt w:val="decimal"/>
      <w:lvlText w:val="%1.%2."/>
      <w:lvlJc w:val="left"/>
      <w:pPr>
        <w:ind w:left="432" w:hanging="432"/>
      </w:pPr>
      <w:rPr>
        <w:b w:val="0"/>
        <w:bCs/>
        <w:color w:val="950260"/>
        <w:sz w:val="24"/>
        <w:szCs w:val="24"/>
      </w:rPr>
    </w:lvl>
    <w:lvl w:ilvl="2">
      <w:start w:val="1"/>
      <w:numFmt w:val="decimal"/>
      <w:lvlText w:val="%1.%2.%3."/>
      <w:lvlJc w:val="left"/>
      <w:pPr>
        <w:ind w:left="1639" w:hanging="504"/>
      </w:pPr>
      <w:rPr>
        <w:b w:val="0"/>
        <w:bCs/>
        <w:color w:val="16273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0832237"/>
    <w:multiLevelType w:val="hybridMultilevel"/>
    <w:tmpl w:val="9F9CA9C4"/>
    <w:lvl w:ilvl="0" w:tplc="07CA209E">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48B370A"/>
    <w:multiLevelType w:val="hybridMultilevel"/>
    <w:tmpl w:val="802ECF78"/>
    <w:lvl w:ilvl="0" w:tplc="F796B9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BB7CE4"/>
    <w:multiLevelType w:val="hybridMultilevel"/>
    <w:tmpl w:val="34027DAE"/>
    <w:lvl w:ilvl="0" w:tplc="04090017">
      <w:start w:val="1"/>
      <w:numFmt w:val="lowerLetter"/>
      <w:lvlText w:val="%1)"/>
      <w:lvlJc w:val="left"/>
      <w:pPr>
        <w:ind w:left="360" w:hanging="360"/>
      </w:pPr>
      <w:rPr>
        <w:rFont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8DF5B22"/>
    <w:multiLevelType w:val="hybridMultilevel"/>
    <w:tmpl w:val="C0CCE294"/>
    <w:lvl w:ilvl="0" w:tplc="942E0D7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B496340"/>
    <w:multiLevelType w:val="hybridMultilevel"/>
    <w:tmpl w:val="A09AB458"/>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8" w15:restartNumberingAfterBreak="0">
    <w:nsid w:val="7CB571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CB636A3"/>
    <w:multiLevelType w:val="hybridMultilevel"/>
    <w:tmpl w:val="D3944FF6"/>
    <w:lvl w:ilvl="0" w:tplc="F796B99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7338366">
    <w:abstractNumId w:val="6"/>
  </w:num>
  <w:num w:numId="2" w16cid:durableId="1977296669">
    <w:abstractNumId w:val="25"/>
  </w:num>
  <w:num w:numId="3" w16cid:durableId="1903368980">
    <w:abstractNumId w:val="16"/>
  </w:num>
  <w:num w:numId="4" w16cid:durableId="535507481">
    <w:abstractNumId w:val="45"/>
  </w:num>
  <w:num w:numId="5" w16cid:durableId="1420364779">
    <w:abstractNumId w:val="2"/>
  </w:num>
  <w:num w:numId="6" w16cid:durableId="693310288">
    <w:abstractNumId w:val="22"/>
  </w:num>
  <w:num w:numId="7" w16cid:durableId="464466727">
    <w:abstractNumId w:val="29"/>
  </w:num>
  <w:num w:numId="8" w16cid:durableId="1439563862">
    <w:abstractNumId w:val="26"/>
  </w:num>
  <w:num w:numId="9" w16cid:durableId="1832288137">
    <w:abstractNumId w:val="40"/>
  </w:num>
  <w:num w:numId="10" w16cid:durableId="100877026">
    <w:abstractNumId w:val="14"/>
  </w:num>
  <w:num w:numId="11" w16cid:durableId="1851069496">
    <w:abstractNumId w:val="11"/>
  </w:num>
  <w:num w:numId="12" w16cid:durableId="945313272">
    <w:abstractNumId w:val="19"/>
  </w:num>
  <w:num w:numId="13" w16cid:durableId="2133132565">
    <w:abstractNumId w:val="1"/>
  </w:num>
  <w:num w:numId="14" w16cid:durableId="1258252064">
    <w:abstractNumId w:val="34"/>
  </w:num>
  <w:num w:numId="15" w16cid:durableId="1214200609">
    <w:abstractNumId w:val="47"/>
  </w:num>
  <w:num w:numId="16" w16cid:durableId="516306581">
    <w:abstractNumId w:val="20"/>
  </w:num>
  <w:num w:numId="17" w16cid:durableId="1887446039">
    <w:abstractNumId w:val="43"/>
  </w:num>
  <w:num w:numId="18" w16cid:durableId="1198006404">
    <w:abstractNumId w:val="32"/>
  </w:num>
  <w:num w:numId="19" w16cid:durableId="1866094148">
    <w:abstractNumId w:val="36"/>
  </w:num>
  <w:num w:numId="20" w16cid:durableId="729381588">
    <w:abstractNumId w:val="13"/>
  </w:num>
  <w:num w:numId="21" w16cid:durableId="822894612">
    <w:abstractNumId w:val="8"/>
  </w:num>
  <w:num w:numId="22" w16cid:durableId="610018302">
    <w:abstractNumId w:val="5"/>
  </w:num>
  <w:num w:numId="23" w16cid:durableId="163058043">
    <w:abstractNumId w:val="23"/>
  </w:num>
  <w:num w:numId="24" w16cid:durableId="518394095">
    <w:abstractNumId w:val="49"/>
  </w:num>
  <w:num w:numId="25" w16cid:durableId="863981508">
    <w:abstractNumId w:val="0"/>
  </w:num>
  <w:num w:numId="26" w16cid:durableId="1837574577">
    <w:abstractNumId w:val="39"/>
  </w:num>
  <w:num w:numId="27" w16cid:durableId="1610088479">
    <w:abstractNumId w:val="27"/>
  </w:num>
  <w:num w:numId="28" w16cid:durableId="526212141">
    <w:abstractNumId w:val="3"/>
  </w:num>
  <w:num w:numId="29" w16cid:durableId="1919903950">
    <w:abstractNumId w:val="41"/>
  </w:num>
  <w:num w:numId="30" w16cid:durableId="914977957">
    <w:abstractNumId w:val="7"/>
  </w:num>
  <w:num w:numId="31" w16cid:durableId="989988029">
    <w:abstractNumId w:val="21"/>
  </w:num>
  <w:num w:numId="32" w16cid:durableId="1825851416">
    <w:abstractNumId w:val="28"/>
  </w:num>
  <w:num w:numId="33" w16cid:durableId="446043484">
    <w:abstractNumId w:val="18"/>
  </w:num>
  <w:num w:numId="34" w16cid:durableId="399180619">
    <w:abstractNumId w:val="46"/>
  </w:num>
  <w:num w:numId="35" w16cid:durableId="139008008">
    <w:abstractNumId w:val="33"/>
  </w:num>
  <w:num w:numId="36" w16cid:durableId="348260187">
    <w:abstractNumId w:val="12"/>
  </w:num>
  <w:num w:numId="37" w16cid:durableId="904871972">
    <w:abstractNumId w:val="38"/>
  </w:num>
  <w:num w:numId="38" w16cid:durableId="591008937">
    <w:abstractNumId w:val="30"/>
  </w:num>
  <w:num w:numId="39" w16cid:durableId="389350218">
    <w:abstractNumId w:val="48"/>
  </w:num>
  <w:num w:numId="40" w16cid:durableId="257368005">
    <w:abstractNumId w:val="31"/>
  </w:num>
  <w:num w:numId="41" w16cid:durableId="1754624207">
    <w:abstractNumId w:val="44"/>
  </w:num>
  <w:num w:numId="42" w16cid:durableId="202796165">
    <w:abstractNumId w:val="17"/>
  </w:num>
  <w:num w:numId="43" w16cid:durableId="1834291957">
    <w:abstractNumId w:val="4"/>
  </w:num>
  <w:num w:numId="44" w16cid:durableId="227347192">
    <w:abstractNumId w:val="15"/>
  </w:num>
  <w:num w:numId="45" w16cid:durableId="1831483322">
    <w:abstractNumId w:val="37"/>
  </w:num>
  <w:num w:numId="46" w16cid:durableId="1183128021">
    <w:abstractNumId w:val="24"/>
  </w:num>
  <w:num w:numId="47" w16cid:durableId="1542550340">
    <w:abstractNumId w:val="9"/>
  </w:num>
  <w:num w:numId="48" w16cid:durableId="1338074231">
    <w:abstractNumId w:val="10"/>
  </w:num>
  <w:num w:numId="49" w16cid:durableId="1849635815">
    <w:abstractNumId w:val="35"/>
  </w:num>
  <w:num w:numId="50" w16cid:durableId="242376927">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E8"/>
    <w:rsid w:val="000003A2"/>
    <w:rsid w:val="00000903"/>
    <w:rsid w:val="00001789"/>
    <w:rsid w:val="00001895"/>
    <w:rsid w:val="00002A8E"/>
    <w:rsid w:val="00003805"/>
    <w:rsid w:val="0000393A"/>
    <w:rsid w:val="00003AAE"/>
    <w:rsid w:val="0000643E"/>
    <w:rsid w:val="00006544"/>
    <w:rsid w:val="0000666C"/>
    <w:rsid w:val="000073C9"/>
    <w:rsid w:val="0000798A"/>
    <w:rsid w:val="00011C90"/>
    <w:rsid w:val="00011EE8"/>
    <w:rsid w:val="00012E4D"/>
    <w:rsid w:val="00013568"/>
    <w:rsid w:val="00013CB2"/>
    <w:rsid w:val="00013E6E"/>
    <w:rsid w:val="000147B1"/>
    <w:rsid w:val="000153F7"/>
    <w:rsid w:val="0001615D"/>
    <w:rsid w:val="00016263"/>
    <w:rsid w:val="00017E22"/>
    <w:rsid w:val="00020EBC"/>
    <w:rsid w:val="000211E3"/>
    <w:rsid w:val="00022019"/>
    <w:rsid w:val="000225B5"/>
    <w:rsid w:val="0002317F"/>
    <w:rsid w:val="000255FE"/>
    <w:rsid w:val="00030A89"/>
    <w:rsid w:val="0003104A"/>
    <w:rsid w:val="0003135F"/>
    <w:rsid w:val="00031EFF"/>
    <w:rsid w:val="000332FD"/>
    <w:rsid w:val="000346CD"/>
    <w:rsid w:val="00035509"/>
    <w:rsid w:val="00035D5F"/>
    <w:rsid w:val="00035EA5"/>
    <w:rsid w:val="000361D9"/>
    <w:rsid w:val="000374A8"/>
    <w:rsid w:val="00040AEB"/>
    <w:rsid w:val="00040BA6"/>
    <w:rsid w:val="0004183F"/>
    <w:rsid w:val="00042D7F"/>
    <w:rsid w:val="00043191"/>
    <w:rsid w:val="00043273"/>
    <w:rsid w:val="00043618"/>
    <w:rsid w:val="00043AE4"/>
    <w:rsid w:val="00043CD9"/>
    <w:rsid w:val="000442F5"/>
    <w:rsid w:val="000463FC"/>
    <w:rsid w:val="000464DD"/>
    <w:rsid w:val="00047F39"/>
    <w:rsid w:val="00050FDD"/>
    <w:rsid w:val="00051805"/>
    <w:rsid w:val="000518F8"/>
    <w:rsid w:val="00051CDF"/>
    <w:rsid w:val="00052504"/>
    <w:rsid w:val="00052A62"/>
    <w:rsid w:val="00052C76"/>
    <w:rsid w:val="000530A5"/>
    <w:rsid w:val="000531D5"/>
    <w:rsid w:val="00053501"/>
    <w:rsid w:val="00053536"/>
    <w:rsid w:val="00054512"/>
    <w:rsid w:val="000559BB"/>
    <w:rsid w:val="00056174"/>
    <w:rsid w:val="00056A24"/>
    <w:rsid w:val="00056AF7"/>
    <w:rsid w:val="000570EC"/>
    <w:rsid w:val="0006079E"/>
    <w:rsid w:val="00061634"/>
    <w:rsid w:val="00062EB8"/>
    <w:rsid w:val="00063329"/>
    <w:rsid w:val="00065314"/>
    <w:rsid w:val="000654B9"/>
    <w:rsid w:val="00067337"/>
    <w:rsid w:val="0006746E"/>
    <w:rsid w:val="0007106A"/>
    <w:rsid w:val="00071159"/>
    <w:rsid w:val="00071375"/>
    <w:rsid w:val="00071A66"/>
    <w:rsid w:val="0007317A"/>
    <w:rsid w:val="0007355E"/>
    <w:rsid w:val="000745A7"/>
    <w:rsid w:val="0007756C"/>
    <w:rsid w:val="000804AE"/>
    <w:rsid w:val="000808CB"/>
    <w:rsid w:val="000814FC"/>
    <w:rsid w:val="00081957"/>
    <w:rsid w:val="00082554"/>
    <w:rsid w:val="0008287A"/>
    <w:rsid w:val="0008340F"/>
    <w:rsid w:val="00085D5C"/>
    <w:rsid w:val="00086501"/>
    <w:rsid w:val="0008792A"/>
    <w:rsid w:val="0009171A"/>
    <w:rsid w:val="00093E62"/>
    <w:rsid w:val="00094B85"/>
    <w:rsid w:val="0009550C"/>
    <w:rsid w:val="00095AFE"/>
    <w:rsid w:val="00095B2C"/>
    <w:rsid w:val="0009657C"/>
    <w:rsid w:val="000A00CF"/>
    <w:rsid w:val="000A5820"/>
    <w:rsid w:val="000A632D"/>
    <w:rsid w:val="000A7014"/>
    <w:rsid w:val="000A7562"/>
    <w:rsid w:val="000B0D6A"/>
    <w:rsid w:val="000B10E5"/>
    <w:rsid w:val="000B1A75"/>
    <w:rsid w:val="000B2C5C"/>
    <w:rsid w:val="000B3E61"/>
    <w:rsid w:val="000B4210"/>
    <w:rsid w:val="000B49A9"/>
    <w:rsid w:val="000B5149"/>
    <w:rsid w:val="000B5728"/>
    <w:rsid w:val="000B581A"/>
    <w:rsid w:val="000B5DFD"/>
    <w:rsid w:val="000B7138"/>
    <w:rsid w:val="000B7D53"/>
    <w:rsid w:val="000C000A"/>
    <w:rsid w:val="000C0454"/>
    <w:rsid w:val="000C071D"/>
    <w:rsid w:val="000C2EFD"/>
    <w:rsid w:val="000C3867"/>
    <w:rsid w:val="000C4771"/>
    <w:rsid w:val="000C4919"/>
    <w:rsid w:val="000C50AC"/>
    <w:rsid w:val="000C5201"/>
    <w:rsid w:val="000C534B"/>
    <w:rsid w:val="000C6C98"/>
    <w:rsid w:val="000D0210"/>
    <w:rsid w:val="000D1C67"/>
    <w:rsid w:val="000D48AE"/>
    <w:rsid w:val="000D4935"/>
    <w:rsid w:val="000D4956"/>
    <w:rsid w:val="000D4F36"/>
    <w:rsid w:val="000D5BE5"/>
    <w:rsid w:val="000D5D76"/>
    <w:rsid w:val="000D67E2"/>
    <w:rsid w:val="000D6BDE"/>
    <w:rsid w:val="000D77DB"/>
    <w:rsid w:val="000E05D4"/>
    <w:rsid w:val="000E0FDC"/>
    <w:rsid w:val="000E27ED"/>
    <w:rsid w:val="000E280E"/>
    <w:rsid w:val="000E4409"/>
    <w:rsid w:val="000E46FE"/>
    <w:rsid w:val="000E4C6A"/>
    <w:rsid w:val="000E57A7"/>
    <w:rsid w:val="000E62DB"/>
    <w:rsid w:val="000E661A"/>
    <w:rsid w:val="000E78FF"/>
    <w:rsid w:val="000F0D79"/>
    <w:rsid w:val="000F2FE8"/>
    <w:rsid w:val="000F3C9D"/>
    <w:rsid w:val="000F4FA4"/>
    <w:rsid w:val="000F5AEE"/>
    <w:rsid w:val="000F6121"/>
    <w:rsid w:val="000F6959"/>
    <w:rsid w:val="000F7088"/>
    <w:rsid w:val="000F7792"/>
    <w:rsid w:val="00100089"/>
    <w:rsid w:val="001013C9"/>
    <w:rsid w:val="0010278C"/>
    <w:rsid w:val="001028F1"/>
    <w:rsid w:val="00102B07"/>
    <w:rsid w:val="00104A7C"/>
    <w:rsid w:val="00106811"/>
    <w:rsid w:val="00107DA0"/>
    <w:rsid w:val="00107F35"/>
    <w:rsid w:val="00110400"/>
    <w:rsid w:val="00110626"/>
    <w:rsid w:val="001119E5"/>
    <w:rsid w:val="00112432"/>
    <w:rsid w:val="0011323E"/>
    <w:rsid w:val="0011328C"/>
    <w:rsid w:val="00113B4C"/>
    <w:rsid w:val="001143B1"/>
    <w:rsid w:val="001145C6"/>
    <w:rsid w:val="0011496A"/>
    <w:rsid w:val="00115F1E"/>
    <w:rsid w:val="00120D40"/>
    <w:rsid w:val="001211F2"/>
    <w:rsid w:val="0012162C"/>
    <w:rsid w:val="00121C0A"/>
    <w:rsid w:val="00122257"/>
    <w:rsid w:val="00123070"/>
    <w:rsid w:val="001246EA"/>
    <w:rsid w:val="00125995"/>
    <w:rsid w:val="001264FD"/>
    <w:rsid w:val="00126AFB"/>
    <w:rsid w:val="00127CB2"/>
    <w:rsid w:val="00130606"/>
    <w:rsid w:val="0013083B"/>
    <w:rsid w:val="00131DFF"/>
    <w:rsid w:val="00133626"/>
    <w:rsid w:val="00133BFF"/>
    <w:rsid w:val="001347AB"/>
    <w:rsid w:val="00134A18"/>
    <w:rsid w:val="00134ED6"/>
    <w:rsid w:val="00134EF4"/>
    <w:rsid w:val="00135B43"/>
    <w:rsid w:val="00136A46"/>
    <w:rsid w:val="00137010"/>
    <w:rsid w:val="00140123"/>
    <w:rsid w:val="00140B12"/>
    <w:rsid w:val="0014231A"/>
    <w:rsid w:val="00143BC3"/>
    <w:rsid w:val="00143CFC"/>
    <w:rsid w:val="00143D24"/>
    <w:rsid w:val="00143ECF"/>
    <w:rsid w:val="0014487F"/>
    <w:rsid w:val="0014555E"/>
    <w:rsid w:val="001463A5"/>
    <w:rsid w:val="00146E1E"/>
    <w:rsid w:val="00147965"/>
    <w:rsid w:val="00150462"/>
    <w:rsid w:val="001522C7"/>
    <w:rsid w:val="00152385"/>
    <w:rsid w:val="00153B9D"/>
    <w:rsid w:val="0015432A"/>
    <w:rsid w:val="001545A0"/>
    <w:rsid w:val="001548BF"/>
    <w:rsid w:val="00154AC6"/>
    <w:rsid w:val="00155726"/>
    <w:rsid w:val="00156CB3"/>
    <w:rsid w:val="001601EB"/>
    <w:rsid w:val="00160BB4"/>
    <w:rsid w:val="0016170A"/>
    <w:rsid w:val="001619B8"/>
    <w:rsid w:val="00161C16"/>
    <w:rsid w:val="001623FA"/>
    <w:rsid w:val="001634BA"/>
    <w:rsid w:val="00163F13"/>
    <w:rsid w:val="001644B9"/>
    <w:rsid w:val="00164D5D"/>
    <w:rsid w:val="001650ED"/>
    <w:rsid w:val="0016518F"/>
    <w:rsid w:val="001658AA"/>
    <w:rsid w:val="00165CC7"/>
    <w:rsid w:val="0016624B"/>
    <w:rsid w:val="00166BDA"/>
    <w:rsid w:val="001678AC"/>
    <w:rsid w:val="00171359"/>
    <w:rsid w:val="001717A2"/>
    <w:rsid w:val="0017258A"/>
    <w:rsid w:val="00172604"/>
    <w:rsid w:val="00172A9E"/>
    <w:rsid w:val="00172C39"/>
    <w:rsid w:val="00173333"/>
    <w:rsid w:val="00173852"/>
    <w:rsid w:val="001739A9"/>
    <w:rsid w:val="00173E20"/>
    <w:rsid w:val="001750BC"/>
    <w:rsid w:val="001772EE"/>
    <w:rsid w:val="001804D3"/>
    <w:rsid w:val="0018219B"/>
    <w:rsid w:val="00183EEF"/>
    <w:rsid w:val="001842C0"/>
    <w:rsid w:val="00184C70"/>
    <w:rsid w:val="00185043"/>
    <w:rsid w:val="00185491"/>
    <w:rsid w:val="001859D2"/>
    <w:rsid w:val="00185C0C"/>
    <w:rsid w:val="0018601C"/>
    <w:rsid w:val="00186155"/>
    <w:rsid w:val="001874A0"/>
    <w:rsid w:val="00191535"/>
    <w:rsid w:val="00191876"/>
    <w:rsid w:val="00191A2A"/>
    <w:rsid w:val="00195457"/>
    <w:rsid w:val="001959BA"/>
    <w:rsid w:val="00196A81"/>
    <w:rsid w:val="00196DA3"/>
    <w:rsid w:val="00197C3E"/>
    <w:rsid w:val="001A0278"/>
    <w:rsid w:val="001A1287"/>
    <w:rsid w:val="001A18E8"/>
    <w:rsid w:val="001A197C"/>
    <w:rsid w:val="001A4CAE"/>
    <w:rsid w:val="001A6C3A"/>
    <w:rsid w:val="001B1705"/>
    <w:rsid w:val="001B1934"/>
    <w:rsid w:val="001B2D9E"/>
    <w:rsid w:val="001B308D"/>
    <w:rsid w:val="001B4845"/>
    <w:rsid w:val="001B52E9"/>
    <w:rsid w:val="001B5839"/>
    <w:rsid w:val="001B6072"/>
    <w:rsid w:val="001B64AC"/>
    <w:rsid w:val="001B671F"/>
    <w:rsid w:val="001B6E48"/>
    <w:rsid w:val="001B6E8F"/>
    <w:rsid w:val="001B7578"/>
    <w:rsid w:val="001C07FD"/>
    <w:rsid w:val="001C4FCB"/>
    <w:rsid w:val="001C66F4"/>
    <w:rsid w:val="001C6F8C"/>
    <w:rsid w:val="001C7B1C"/>
    <w:rsid w:val="001D026A"/>
    <w:rsid w:val="001D131E"/>
    <w:rsid w:val="001D186B"/>
    <w:rsid w:val="001D23C1"/>
    <w:rsid w:val="001D2A4F"/>
    <w:rsid w:val="001D35F4"/>
    <w:rsid w:val="001D47E4"/>
    <w:rsid w:val="001D4B84"/>
    <w:rsid w:val="001D4B99"/>
    <w:rsid w:val="001D5138"/>
    <w:rsid w:val="001D566B"/>
    <w:rsid w:val="001D60A2"/>
    <w:rsid w:val="001D63CB"/>
    <w:rsid w:val="001D64B6"/>
    <w:rsid w:val="001D70A1"/>
    <w:rsid w:val="001E072D"/>
    <w:rsid w:val="001E274B"/>
    <w:rsid w:val="001E2CBF"/>
    <w:rsid w:val="001E3755"/>
    <w:rsid w:val="001E3A69"/>
    <w:rsid w:val="001E53F3"/>
    <w:rsid w:val="001E58D9"/>
    <w:rsid w:val="001E5B50"/>
    <w:rsid w:val="001E5F8F"/>
    <w:rsid w:val="001E66BA"/>
    <w:rsid w:val="001E7988"/>
    <w:rsid w:val="001F0610"/>
    <w:rsid w:val="001F1E81"/>
    <w:rsid w:val="001F4793"/>
    <w:rsid w:val="001F5BEC"/>
    <w:rsid w:val="001F5D67"/>
    <w:rsid w:val="001F5FE1"/>
    <w:rsid w:val="001F66B3"/>
    <w:rsid w:val="001F7B93"/>
    <w:rsid w:val="00200E37"/>
    <w:rsid w:val="00204FA0"/>
    <w:rsid w:val="002057F9"/>
    <w:rsid w:val="00205C1C"/>
    <w:rsid w:val="0020704C"/>
    <w:rsid w:val="0021017A"/>
    <w:rsid w:val="00210483"/>
    <w:rsid w:val="00210C16"/>
    <w:rsid w:val="00211915"/>
    <w:rsid w:val="0021248C"/>
    <w:rsid w:val="00212769"/>
    <w:rsid w:val="002135A9"/>
    <w:rsid w:val="00214E36"/>
    <w:rsid w:val="00214FB1"/>
    <w:rsid w:val="002159A2"/>
    <w:rsid w:val="002166C0"/>
    <w:rsid w:val="00217CFF"/>
    <w:rsid w:val="00222619"/>
    <w:rsid w:val="00222D0F"/>
    <w:rsid w:val="00222FC8"/>
    <w:rsid w:val="00223066"/>
    <w:rsid w:val="002236C1"/>
    <w:rsid w:val="00223715"/>
    <w:rsid w:val="002237F6"/>
    <w:rsid w:val="00224145"/>
    <w:rsid w:val="002263F1"/>
    <w:rsid w:val="00227998"/>
    <w:rsid w:val="00230967"/>
    <w:rsid w:val="00231D77"/>
    <w:rsid w:val="00232996"/>
    <w:rsid w:val="00232D52"/>
    <w:rsid w:val="00232EB6"/>
    <w:rsid w:val="00234C77"/>
    <w:rsid w:val="0023524B"/>
    <w:rsid w:val="00236438"/>
    <w:rsid w:val="00236BB4"/>
    <w:rsid w:val="00236DC2"/>
    <w:rsid w:val="002421C7"/>
    <w:rsid w:val="00242626"/>
    <w:rsid w:val="0024262C"/>
    <w:rsid w:val="002426DF"/>
    <w:rsid w:val="00242F5B"/>
    <w:rsid w:val="00244079"/>
    <w:rsid w:val="00244490"/>
    <w:rsid w:val="00244DC7"/>
    <w:rsid w:val="0024521D"/>
    <w:rsid w:val="002460C9"/>
    <w:rsid w:val="00246757"/>
    <w:rsid w:val="00246E9F"/>
    <w:rsid w:val="00247074"/>
    <w:rsid w:val="00254F94"/>
    <w:rsid w:val="002563C7"/>
    <w:rsid w:val="00257BA3"/>
    <w:rsid w:val="002612D4"/>
    <w:rsid w:val="00262A32"/>
    <w:rsid w:val="00265C88"/>
    <w:rsid w:val="00270482"/>
    <w:rsid w:val="0027116F"/>
    <w:rsid w:val="002714BE"/>
    <w:rsid w:val="00271C44"/>
    <w:rsid w:val="00273C42"/>
    <w:rsid w:val="00273DE7"/>
    <w:rsid w:val="002744A5"/>
    <w:rsid w:val="00276821"/>
    <w:rsid w:val="00277FAF"/>
    <w:rsid w:val="002827EF"/>
    <w:rsid w:val="0028293E"/>
    <w:rsid w:val="00282C4A"/>
    <w:rsid w:val="00282C69"/>
    <w:rsid w:val="00285AE9"/>
    <w:rsid w:val="00285DAA"/>
    <w:rsid w:val="002870C2"/>
    <w:rsid w:val="00290033"/>
    <w:rsid w:val="00291D62"/>
    <w:rsid w:val="00292CEF"/>
    <w:rsid w:val="00293692"/>
    <w:rsid w:val="00295652"/>
    <w:rsid w:val="00295C93"/>
    <w:rsid w:val="00297CAA"/>
    <w:rsid w:val="002A1DD6"/>
    <w:rsid w:val="002A28A1"/>
    <w:rsid w:val="002A2EA3"/>
    <w:rsid w:val="002A2F52"/>
    <w:rsid w:val="002A2FE1"/>
    <w:rsid w:val="002A38E7"/>
    <w:rsid w:val="002A4D2D"/>
    <w:rsid w:val="002A7671"/>
    <w:rsid w:val="002A7F9E"/>
    <w:rsid w:val="002B0DD6"/>
    <w:rsid w:val="002B0FA2"/>
    <w:rsid w:val="002B117E"/>
    <w:rsid w:val="002B14D9"/>
    <w:rsid w:val="002B37F4"/>
    <w:rsid w:val="002B6328"/>
    <w:rsid w:val="002B639A"/>
    <w:rsid w:val="002B646E"/>
    <w:rsid w:val="002B69CD"/>
    <w:rsid w:val="002B6A8F"/>
    <w:rsid w:val="002B6FD5"/>
    <w:rsid w:val="002B740D"/>
    <w:rsid w:val="002B7B1C"/>
    <w:rsid w:val="002B7C86"/>
    <w:rsid w:val="002B7D2E"/>
    <w:rsid w:val="002C06A2"/>
    <w:rsid w:val="002C0815"/>
    <w:rsid w:val="002C1396"/>
    <w:rsid w:val="002C182A"/>
    <w:rsid w:val="002C2E7D"/>
    <w:rsid w:val="002C3218"/>
    <w:rsid w:val="002C3D8A"/>
    <w:rsid w:val="002C405C"/>
    <w:rsid w:val="002C69C1"/>
    <w:rsid w:val="002D108A"/>
    <w:rsid w:val="002D31E9"/>
    <w:rsid w:val="002D34DB"/>
    <w:rsid w:val="002D3B1F"/>
    <w:rsid w:val="002D4608"/>
    <w:rsid w:val="002D4C70"/>
    <w:rsid w:val="002D676B"/>
    <w:rsid w:val="002D6930"/>
    <w:rsid w:val="002D71C5"/>
    <w:rsid w:val="002D7E1E"/>
    <w:rsid w:val="002E20B8"/>
    <w:rsid w:val="002E4B90"/>
    <w:rsid w:val="002E4C2B"/>
    <w:rsid w:val="002E5BC3"/>
    <w:rsid w:val="002F23E4"/>
    <w:rsid w:val="002F2994"/>
    <w:rsid w:val="002F2A78"/>
    <w:rsid w:val="002F4FBB"/>
    <w:rsid w:val="002F58E5"/>
    <w:rsid w:val="002F6673"/>
    <w:rsid w:val="002F71FA"/>
    <w:rsid w:val="00300189"/>
    <w:rsid w:val="003014D4"/>
    <w:rsid w:val="0030170F"/>
    <w:rsid w:val="0030285B"/>
    <w:rsid w:val="00302D07"/>
    <w:rsid w:val="00303824"/>
    <w:rsid w:val="00303CD6"/>
    <w:rsid w:val="00304346"/>
    <w:rsid w:val="00304C4E"/>
    <w:rsid w:val="003077E5"/>
    <w:rsid w:val="003079A1"/>
    <w:rsid w:val="00307B0E"/>
    <w:rsid w:val="00307E90"/>
    <w:rsid w:val="003100E1"/>
    <w:rsid w:val="00310881"/>
    <w:rsid w:val="00313141"/>
    <w:rsid w:val="003136D7"/>
    <w:rsid w:val="00313DB1"/>
    <w:rsid w:val="00315059"/>
    <w:rsid w:val="003167B3"/>
    <w:rsid w:val="003167CE"/>
    <w:rsid w:val="0032010B"/>
    <w:rsid w:val="00321C9F"/>
    <w:rsid w:val="0032280A"/>
    <w:rsid w:val="00322896"/>
    <w:rsid w:val="0032347C"/>
    <w:rsid w:val="003248F6"/>
    <w:rsid w:val="00324F71"/>
    <w:rsid w:val="00326576"/>
    <w:rsid w:val="00327358"/>
    <w:rsid w:val="0032736C"/>
    <w:rsid w:val="00330B46"/>
    <w:rsid w:val="00331C52"/>
    <w:rsid w:val="00332239"/>
    <w:rsid w:val="00332939"/>
    <w:rsid w:val="00333F64"/>
    <w:rsid w:val="0033519B"/>
    <w:rsid w:val="00336427"/>
    <w:rsid w:val="00336B9E"/>
    <w:rsid w:val="0034070A"/>
    <w:rsid w:val="00340B5E"/>
    <w:rsid w:val="0034243F"/>
    <w:rsid w:val="00342548"/>
    <w:rsid w:val="003425C3"/>
    <w:rsid w:val="00342C1B"/>
    <w:rsid w:val="0034361D"/>
    <w:rsid w:val="00343708"/>
    <w:rsid w:val="0034379D"/>
    <w:rsid w:val="0034398B"/>
    <w:rsid w:val="00346597"/>
    <w:rsid w:val="0034750E"/>
    <w:rsid w:val="003504F2"/>
    <w:rsid w:val="00350809"/>
    <w:rsid w:val="003512F7"/>
    <w:rsid w:val="00351EB8"/>
    <w:rsid w:val="00351F33"/>
    <w:rsid w:val="00353E40"/>
    <w:rsid w:val="0035522D"/>
    <w:rsid w:val="0035563D"/>
    <w:rsid w:val="0035608C"/>
    <w:rsid w:val="00357BEA"/>
    <w:rsid w:val="0036006D"/>
    <w:rsid w:val="003608BF"/>
    <w:rsid w:val="00361A42"/>
    <w:rsid w:val="00361BE6"/>
    <w:rsid w:val="003645A6"/>
    <w:rsid w:val="00365033"/>
    <w:rsid w:val="00365371"/>
    <w:rsid w:val="00365D5A"/>
    <w:rsid w:val="0036628B"/>
    <w:rsid w:val="0036685E"/>
    <w:rsid w:val="00367359"/>
    <w:rsid w:val="00371602"/>
    <w:rsid w:val="003718F8"/>
    <w:rsid w:val="00371FBF"/>
    <w:rsid w:val="00372FBF"/>
    <w:rsid w:val="003736D5"/>
    <w:rsid w:val="003738A8"/>
    <w:rsid w:val="00374742"/>
    <w:rsid w:val="003747EC"/>
    <w:rsid w:val="003767D4"/>
    <w:rsid w:val="00377AD8"/>
    <w:rsid w:val="00377F3F"/>
    <w:rsid w:val="003807DA"/>
    <w:rsid w:val="00381AEC"/>
    <w:rsid w:val="0038275F"/>
    <w:rsid w:val="00383622"/>
    <w:rsid w:val="00385D12"/>
    <w:rsid w:val="00385EAC"/>
    <w:rsid w:val="00385F3C"/>
    <w:rsid w:val="003871B5"/>
    <w:rsid w:val="00387431"/>
    <w:rsid w:val="003901DA"/>
    <w:rsid w:val="003902EF"/>
    <w:rsid w:val="0039053E"/>
    <w:rsid w:val="003905E2"/>
    <w:rsid w:val="00392B18"/>
    <w:rsid w:val="00392E12"/>
    <w:rsid w:val="003938B3"/>
    <w:rsid w:val="00394220"/>
    <w:rsid w:val="00394D0A"/>
    <w:rsid w:val="003961F5"/>
    <w:rsid w:val="00396292"/>
    <w:rsid w:val="0039761E"/>
    <w:rsid w:val="00397FAC"/>
    <w:rsid w:val="003A2547"/>
    <w:rsid w:val="003A4927"/>
    <w:rsid w:val="003A598E"/>
    <w:rsid w:val="003A6262"/>
    <w:rsid w:val="003A6D31"/>
    <w:rsid w:val="003A7C16"/>
    <w:rsid w:val="003B0040"/>
    <w:rsid w:val="003B0186"/>
    <w:rsid w:val="003B1176"/>
    <w:rsid w:val="003B15E6"/>
    <w:rsid w:val="003B1667"/>
    <w:rsid w:val="003B1812"/>
    <w:rsid w:val="003B218F"/>
    <w:rsid w:val="003B2BE5"/>
    <w:rsid w:val="003B4602"/>
    <w:rsid w:val="003B5F0E"/>
    <w:rsid w:val="003B6347"/>
    <w:rsid w:val="003C0F11"/>
    <w:rsid w:val="003C14CF"/>
    <w:rsid w:val="003C1D26"/>
    <w:rsid w:val="003C2D29"/>
    <w:rsid w:val="003C5B60"/>
    <w:rsid w:val="003C6B63"/>
    <w:rsid w:val="003C6C3C"/>
    <w:rsid w:val="003C737F"/>
    <w:rsid w:val="003C7B12"/>
    <w:rsid w:val="003D0E3F"/>
    <w:rsid w:val="003D38A9"/>
    <w:rsid w:val="003D3CD9"/>
    <w:rsid w:val="003D4140"/>
    <w:rsid w:val="003D442F"/>
    <w:rsid w:val="003D4A21"/>
    <w:rsid w:val="003D4BF5"/>
    <w:rsid w:val="003D4E33"/>
    <w:rsid w:val="003D4F95"/>
    <w:rsid w:val="003D6E1A"/>
    <w:rsid w:val="003E10D6"/>
    <w:rsid w:val="003E358D"/>
    <w:rsid w:val="003E4008"/>
    <w:rsid w:val="003E4BD7"/>
    <w:rsid w:val="003E6100"/>
    <w:rsid w:val="003E66B9"/>
    <w:rsid w:val="003F0008"/>
    <w:rsid w:val="003F1187"/>
    <w:rsid w:val="003F195B"/>
    <w:rsid w:val="003F2A72"/>
    <w:rsid w:val="003F381F"/>
    <w:rsid w:val="003F41EA"/>
    <w:rsid w:val="003F5D0F"/>
    <w:rsid w:val="003F5D4D"/>
    <w:rsid w:val="003F79E5"/>
    <w:rsid w:val="004027DE"/>
    <w:rsid w:val="00404D0E"/>
    <w:rsid w:val="00405128"/>
    <w:rsid w:val="00405E13"/>
    <w:rsid w:val="004074AC"/>
    <w:rsid w:val="00407A7E"/>
    <w:rsid w:val="00410FD1"/>
    <w:rsid w:val="00412726"/>
    <w:rsid w:val="0041385F"/>
    <w:rsid w:val="00414720"/>
    <w:rsid w:val="00414B23"/>
    <w:rsid w:val="004154F8"/>
    <w:rsid w:val="00416027"/>
    <w:rsid w:val="00416B9B"/>
    <w:rsid w:val="0041786E"/>
    <w:rsid w:val="00417E9B"/>
    <w:rsid w:val="004234EC"/>
    <w:rsid w:val="00425D3E"/>
    <w:rsid w:val="00427012"/>
    <w:rsid w:val="00430257"/>
    <w:rsid w:val="00430D1A"/>
    <w:rsid w:val="0043111F"/>
    <w:rsid w:val="00431F25"/>
    <w:rsid w:val="004320A8"/>
    <w:rsid w:val="00432517"/>
    <w:rsid w:val="00434651"/>
    <w:rsid w:val="00434BA8"/>
    <w:rsid w:val="004368D6"/>
    <w:rsid w:val="00437362"/>
    <w:rsid w:val="004408EA"/>
    <w:rsid w:val="00440E3F"/>
    <w:rsid w:val="004419A3"/>
    <w:rsid w:val="00442FA8"/>
    <w:rsid w:val="00443E89"/>
    <w:rsid w:val="004447D9"/>
    <w:rsid w:val="0044551D"/>
    <w:rsid w:val="004465A2"/>
    <w:rsid w:val="0044671E"/>
    <w:rsid w:val="004470A6"/>
    <w:rsid w:val="00450251"/>
    <w:rsid w:val="0045040B"/>
    <w:rsid w:val="00450F28"/>
    <w:rsid w:val="00452CED"/>
    <w:rsid w:val="00453B08"/>
    <w:rsid w:val="00454049"/>
    <w:rsid w:val="004560DC"/>
    <w:rsid w:val="00456430"/>
    <w:rsid w:val="00456434"/>
    <w:rsid w:val="00456A9A"/>
    <w:rsid w:val="00456F5A"/>
    <w:rsid w:val="00457946"/>
    <w:rsid w:val="004606B4"/>
    <w:rsid w:val="00461B84"/>
    <w:rsid w:val="0046283D"/>
    <w:rsid w:val="0046366E"/>
    <w:rsid w:val="004636B9"/>
    <w:rsid w:val="0046462B"/>
    <w:rsid w:val="00465DB4"/>
    <w:rsid w:val="00467429"/>
    <w:rsid w:val="00467854"/>
    <w:rsid w:val="00470E5A"/>
    <w:rsid w:val="004714F7"/>
    <w:rsid w:val="004719DD"/>
    <w:rsid w:val="00471EF1"/>
    <w:rsid w:val="0047283E"/>
    <w:rsid w:val="00472D72"/>
    <w:rsid w:val="0047332E"/>
    <w:rsid w:val="00473848"/>
    <w:rsid w:val="0047467D"/>
    <w:rsid w:val="00475112"/>
    <w:rsid w:val="00476448"/>
    <w:rsid w:val="00476DEF"/>
    <w:rsid w:val="00480276"/>
    <w:rsid w:val="00482052"/>
    <w:rsid w:val="00482464"/>
    <w:rsid w:val="00482C42"/>
    <w:rsid w:val="00483241"/>
    <w:rsid w:val="00484F97"/>
    <w:rsid w:val="004862FD"/>
    <w:rsid w:val="0048676C"/>
    <w:rsid w:val="00490889"/>
    <w:rsid w:val="00491C63"/>
    <w:rsid w:val="00492F53"/>
    <w:rsid w:val="0049437C"/>
    <w:rsid w:val="0049513F"/>
    <w:rsid w:val="00495912"/>
    <w:rsid w:val="00495BDE"/>
    <w:rsid w:val="00495D3B"/>
    <w:rsid w:val="004962DE"/>
    <w:rsid w:val="00496918"/>
    <w:rsid w:val="00497AA1"/>
    <w:rsid w:val="00497C3D"/>
    <w:rsid w:val="00497EE8"/>
    <w:rsid w:val="004A161F"/>
    <w:rsid w:val="004A2407"/>
    <w:rsid w:val="004A2FC1"/>
    <w:rsid w:val="004A3A28"/>
    <w:rsid w:val="004A4CB8"/>
    <w:rsid w:val="004A5AF9"/>
    <w:rsid w:val="004A623F"/>
    <w:rsid w:val="004A6451"/>
    <w:rsid w:val="004A66D2"/>
    <w:rsid w:val="004B18E7"/>
    <w:rsid w:val="004B1A37"/>
    <w:rsid w:val="004B29FB"/>
    <w:rsid w:val="004B2B26"/>
    <w:rsid w:val="004B3F9B"/>
    <w:rsid w:val="004B71D9"/>
    <w:rsid w:val="004B7ECB"/>
    <w:rsid w:val="004C342B"/>
    <w:rsid w:val="004C387A"/>
    <w:rsid w:val="004C3E18"/>
    <w:rsid w:val="004C550D"/>
    <w:rsid w:val="004C6650"/>
    <w:rsid w:val="004D183C"/>
    <w:rsid w:val="004D2272"/>
    <w:rsid w:val="004D3E0E"/>
    <w:rsid w:val="004D4207"/>
    <w:rsid w:val="004D43D6"/>
    <w:rsid w:val="004D6240"/>
    <w:rsid w:val="004D6326"/>
    <w:rsid w:val="004D7158"/>
    <w:rsid w:val="004D72C2"/>
    <w:rsid w:val="004D73BD"/>
    <w:rsid w:val="004E05E3"/>
    <w:rsid w:val="004E0E52"/>
    <w:rsid w:val="004E121D"/>
    <w:rsid w:val="004E1DD5"/>
    <w:rsid w:val="004E1F06"/>
    <w:rsid w:val="004E2445"/>
    <w:rsid w:val="004E28DA"/>
    <w:rsid w:val="004E2EF6"/>
    <w:rsid w:val="004E30B9"/>
    <w:rsid w:val="004E3A66"/>
    <w:rsid w:val="004E6EE5"/>
    <w:rsid w:val="004F0EAB"/>
    <w:rsid w:val="004F2D71"/>
    <w:rsid w:val="004F4A3F"/>
    <w:rsid w:val="004F4F92"/>
    <w:rsid w:val="004F72FF"/>
    <w:rsid w:val="00500BA9"/>
    <w:rsid w:val="005025EE"/>
    <w:rsid w:val="00502CA3"/>
    <w:rsid w:val="005031E0"/>
    <w:rsid w:val="005036C5"/>
    <w:rsid w:val="00504014"/>
    <w:rsid w:val="005042FC"/>
    <w:rsid w:val="005046DA"/>
    <w:rsid w:val="005073B4"/>
    <w:rsid w:val="0050773D"/>
    <w:rsid w:val="005105B7"/>
    <w:rsid w:val="00510952"/>
    <w:rsid w:val="00510B1D"/>
    <w:rsid w:val="005112F0"/>
    <w:rsid w:val="005115C3"/>
    <w:rsid w:val="00511A04"/>
    <w:rsid w:val="005129C7"/>
    <w:rsid w:val="005142BD"/>
    <w:rsid w:val="0051461A"/>
    <w:rsid w:val="00515960"/>
    <w:rsid w:val="00516339"/>
    <w:rsid w:val="005177E2"/>
    <w:rsid w:val="005208F1"/>
    <w:rsid w:val="00521C20"/>
    <w:rsid w:val="005221D0"/>
    <w:rsid w:val="0052413E"/>
    <w:rsid w:val="00524D97"/>
    <w:rsid w:val="005253B5"/>
    <w:rsid w:val="005254DF"/>
    <w:rsid w:val="00526AB6"/>
    <w:rsid w:val="00527EB9"/>
    <w:rsid w:val="00531816"/>
    <w:rsid w:val="00531C6C"/>
    <w:rsid w:val="00531C83"/>
    <w:rsid w:val="005344E8"/>
    <w:rsid w:val="005346E8"/>
    <w:rsid w:val="00535225"/>
    <w:rsid w:val="005357D6"/>
    <w:rsid w:val="005374E0"/>
    <w:rsid w:val="005378F9"/>
    <w:rsid w:val="005426AE"/>
    <w:rsid w:val="00542867"/>
    <w:rsid w:val="00543374"/>
    <w:rsid w:val="0054458B"/>
    <w:rsid w:val="005504E9"/>
    <w:rsid w:val="00551B72"/>
    <w:rsid w:val="0055616B"/>
    <w:rsid w:val="005564D6"/>
    <w:rsid w:val="005573D3"/>
    <w:rsid w:val="00560ACB"/>
    <w:rsid w:val="00561C08"/>
    <w:rsid w:val="00563E6E"/>
    <w:rsid w:val="00564C0D"/>
    <w:rsid w:val="0056614B"/>
    <w:rsid w:val="005667F6"/>
    <w:rsid w:val="00566BD2"/>
    <w:rsid w:val="00571C62"/>
    <w:rsid w:val="00575744"/>
    <w:rsid w:val="00576839"/>
    <w:rsid w:val="0057698B"/>
    <w:rsid w:val="00576F86"/>
    <w:rsid w:val="00577563"/>
    <w:rsid w:val="00580C51"/>
    <w:rsid w:val="0058486F"/>
    <w:rsid w:val="00584A39"/>
    <w:rsid w:val="0058567E"/>
    <w:rsid w:val="0058605C"/>
    <w:rsid w:val="00586DDD"/>
    <w:rsid w:val="00590378"/>
    <w:rsid w:val="0059097E"/>
    <w:rsid w:val="005931AC"/>
    <w:rsid w:val="00595C27"/>
    <w:rsid w:val="005970B1"/>
    <w:rsid w:val="005971D2"/>
    <w:rsid w:val="00597C47"/>
    <w:rsid w:val="005A10AD"/>
    <w:rsid w:val="005A1689"/>
    <w:rsid w:val="005A247A"/>
    <w:rsid w:val="005A33F4"/>
    <w:rsid w:val="005A3BB3"/>
    <w:rsid w:val="005A3FB4"/>
    <w:rsid w:val="005A4FA9"/>
    <w:rsid w:val="005A5FD4"/>
    <w:rsid w:val="005A6F51"/>
    <w:rsid w:val="005B0758"/>
    <w:rsid w:val="005B080B"/>
    <w:rsid w:val="005B0C33"/>
    <w:rsid w:val="005B1A77"/>
    <w:rsid w:val="005B23F7"/>
    <w:rsid w:val="005B24AF"/>
    <w:rsid w:val="005B5320"/>
    <w:rsid w:val="005B6F82"/>
    <w:rsid w:val="005C03EB"/>
    <w:rsid w:val="005C0B10"/>
    <w:rsid w:val="005C1D68"/>
    <w:rsid w:val="005C210E"/>
    <w:rsid w:val="005C29B4"/>
    <w:rsid w:val="005C2DC7"/>
    <w:rsid w:val="005C361B"/>
    <w:rsid w:val="005C496B"/>
    <w:rsid w:val="005C5FE0"/>
    <w:rsid w:val="005C60F8"/>
    <w:rsid w:val="005C618E"/>
    <w:rsid w:val="005C69DD"/>
    <w:rsid w:val="005D0187"/>
    <w:rsid w:val="005D0A57"/>
    <w:rsid w:val="005D143F"/>
    <w:rsid w:val="005D156D"/>
    <w:rsid w:val="005D2D23"/>
    <w:rsid w:val="005D2FE8"/>
    <w:rsid w:val="005D567C"/>
    <w:rsid w:val="005D6F57"/>
    <w:rsid w:val="005D76AE"/>
    <w:rsid w:val="005D7C75"/>
    <w:rsid w:val="005E1312"/>
    <w:rsid w:val="005E27C6"/>
    <w:rsid w:val="005E28E2"/>
    <w:rsid w:val="005E4367"/>
    <w:rsid w:val="005E61C6"/>
    <w:rsid w:val="005E7166"/>
    <w:rsid w:val="005F00ED"/>
    <w:rsid w:val="005F0821"/>
    <w:rsid w:val="005F0B2E"/>
    <w:rsid w:val="005F38A5"/>
    <w:rsid w:val="005F3B28"/>
    <w:rsid w:val="005F7289"/>
    <w:rsid w:val="006002D4"/>
    <w:rsid w:val="0060079F"/>
    <w:rsid w:val="006029FA"/>
    <w:rsid w:val="00602C1F"/>
    <w:rsid w:val="00603244"/>
    <w:rsid w:val="00604B4D"/>
    <w:rsid w:val="00604B88"/>
    <w:rsid w:val="006054C3"/>
    <w:rsid w:val="00605EC6"/>
    <w:rsid w:val="00606ACF"/>
    <w:rsid w:val="00606BAA"/>
    <w:rsid w:val="006079F3"/>
    <w:rsid w:val="0061068A"/>
    <w:rsid w:val="00610816"/>
    <w:rsid w:val="00611FD2"/>
    <w:rsid w:val="0061342E"/>
    <w:rsid w:val="00614421"/>
    <w:rsid w:val="0061692B"/>
    <w:rsid w:val="00617CEB"/>
    <w:rsid w:val="00622542"/>
    <w:rsid w:val="00622B63"/>
    <w:rsid w:val="006240C2"/>
    <w:rsid w:val="0062468B"/>
    <w:rsid w:val="00625559"/>
    <w:rsid w:val="00626EB9"/>
    <w:rsid w:val="006317DD"/>
    <w:rsid w:val="006317E8"/>
    <w:rsid w:val="00631B8F"/>
    <w:rsid w:val="00631C68"/>
    <w:rsid w:val="00632E5F"/>
    <w:rsid w:val="00634261"/>
    <w:rsid w:val="0063437B"/>
    <w:rsid w:val="0063544B"/>
    <w:rsid w:val="00635F62"/>
    <w:rsid w:val="006371CA"/>
    <w:rsid w:val="00637A91"/>
    <w:rsid w:val="00640FFC"/>
    <w:rsid w:val="0064149C"/>
    <w:rsid w:val="00641B11"/>
    <w:rsid w:val="006423D9"/>
    <w:rsid w:val="00642850"/>
    <w:rsid w:val="00642930"/>
    <w:rsid w:val="00642E12"/>
    <w:rsid w:val="00642F33"/>
    <w:rsid w:val="00643256"/>
    <w:rsid w:val="006435EE"/>
    <w:rsid w:val="00644AF2"/>
    <w:rsid w:val="00646563"/>
    <w:rsid w:val="00646B2F"/>
    <w:rsid w:val="00647BAF"/>
    <w:rsid w:val="006504DC"/>
    <w:rsid w:val="006535A5"/>
    <w:rsid w:val="00653AEB"/>
    <w:rsid w:val="00653FBC"/>
    <w:rsid w:val="00654B1B"/>
    <w:rsid w:val="006557D5"/>
    <w:rsid w:val="00656433"/>
    <w:rsid w:val="00656A49"/>
    <w:rsid w:val="00656D2E"/>
    <w:rsid w:val="00657219"/>
    <w:rsid w:val="00657E39"/>
    <w:rsid w:val="006601A2"/>
    <w:rsid w:val="00660D8B"/>
    <w:rsid w:val="00661A99"/>
    <w:rsid w:val="006624F4"/>
    <w:rsid w:val="00662FE1"/>
    <w:rsid w:val="006633F3"/>
    <w:rsid w:val="006644B5"/>
    <w:rsid w:val="006647E9"/>
    <w:rsid w:val="006653B3"/>
    <w:rsid w:val="00665ED9"/>
    <w:rsid w:val="00666696"/>
    <w:rsid w:val="00667B80"/>
    <w:rsid w:val="00667FC7"/>
    <w:rsid w:val="0067085C"/>
    <w:rsid w:val="00670CFA"/>
    <w:rsid w:val="006712AF"/>
    <w:rsid w:val="006753E8"/>
    <w:rsid w:val="00675B36"/>
    <w:rsid w:val="0067645B"/>
    <w:rsid w:val="00676F94"/>
    <w:rsid w:val="006775D0"/>
    <w:rsid w:val="006809F2"/>
    <w:rsid w:val="006817E7"/>
    <w:rsid w:val="00681EB3"/>
    <w:rsid w:val="006828CC"/>
    <w:rsid w:val="00683014"/>
    <w:rsid w:val="006859E4"/>
    <w:rsid w:val="00685BE8"/>
    <w:rsid w:val="0069044A"/>
    <w:rsid w:val="006910CB"/>
    <w:rsid w:val="006911C6"/>
    <w:rsid w:val="00691710"/>
    <w:rsid w:val="00692025"/>
    <w:rsid w:val="00693C0A"/>
    <w:rsid w:val="0069414B"/>
    <w:rsid w:val="00694E89"/>
    <w:rsid w:val="006951C3"/>
    <w:rsid w:val="006954E2"/>
    <w:rsid w:val="0069752F"/>
    <w:rsid w:val="006A2D7A"/>
    <w:rsid w:val="006A4615"/>
    <w:rsid w:val="006A5336"/>
    <w:rsid w:val="006A5AF9"/>
    <w:rsid w:val="006A6AAA"/>
    <w:rsid w:val="006A778B"/>
    <w:rsid w:val="006A7A62"/>
    <w:rsid w:val="006B024D"/>
    <w:rsid w:val="006B03AA"/>
    <w:rsid w:val="006B2360"/>
    <w:rsid w:val="006B31A2"/>
    <w:rsid w:val="006B3870"/>
    <w:rsid w:val="006B38ED"/>
    <w:rsid w:val="006B3E75"/>
    <w:rsid w:val="006B4767"/>
    <w:rsid w:val="006B57C3"/>
    <w:rsid w:val="006B5B29"/>
    <w:rsid w:val="006B7BC0"/>
    <w:rsid w:val="006B7E1B"/>
    <w:rsid w:val="006C1A8D"/>
    <w:rsid w:val="006C2594"/>
    <w:rsid w:val="006C2803"/>
    <w:rsid w:val="006C29DE"/>
    <w:rsid w:val="006C2A8C"/>
    <w:rsid w:val="006C3798"/>
    <w:rsid w:val="006C4DC7"/>
    <w:rsid w:val="006C6315"/>
    <w:rsid w:val="006C7836"/>
    <w:rsid w:val="006D3133"/>
    <w:rsid w:val="006D422E"/>
    <w:rsid w:val="006D4FA0"/>
    <w:rsid w:val="006D5D20"/>
    <w:rsid w:val="006D5F9A"/>
    <w:rsid w:val="006D6512"/>
    <w:rsid w:val="006D6576"/>
    <w:rsid w:val="006D6580"/>
    <w:rsid w:val="006D75DA"/>
    <w:rsid w:val="006D798D"/>
    <w:rsid w:val="006D7CCC"/>
    <w:rsid w:val="006E0177"/>
    <w:rsid w:val="006E0350"/>
    <w:rsid w:val="006E06B9"/>
    <w:rsid w:val="006E3557"/>
    <w:rsid w:val="006E5663"/>
    <w:rsid w:val="006E671A"/>
    <w:rsid w:val="006E69B2"/>
    <w:rsid w:val="006E702F"/>
    <w:rsid w:val="006E7D34"/>
    <w:rsid w:val="006F0CA6"/>
    <w:rsid w:val="006F0CB2"/>
    <w:rsid w:val="006F0CC3"/>
    <w:rsid w:val="006F10AC"/>
    <w:rsid w:val="006F3A10"/>
    <w:rsid w:val="006F3C1A"/>
    <w:rsid w:val="006F3E3D"/>
    <w:rsid w:val="006F4830"/>
    <w:rsid w:val="006F4AD6"/>
    <w:rsid w:val="006F5272"/>
    <w:rsid w:val="006F6442"/>
    <w:rsid w:val="006F66AE"/>
    <w:rsid w:val="006F6B37"/>
    <w:rsid w:val="006F7838"/>
    <w:rsid w:val="0070226E"/>
    <w:rsid w:val="00702400"/>
    <w:rsid w:val="007027B5"/>
    <w:rsid w:val="00704115"/>
    <w:rsid w:val="00705927"/>
    <w:rsid w:val="007119C4"/>
    <w:rsid w:val="00711CFF"/>
    <w:rsid w:val="00711E42"/>
    <w:rsid w:val="00714963"/>
    <w:rsid w:val="00714A1A"/>
    <w:rsid w:val="00714EBD"/>
    <w:rsid w:val="007152F9"/>
    <w:rsid w:val="0072063F"/>
    <w:rsid w:val="0072092B"/>
    <w:rsid w:val="00721C4B"/>
    <w:rsid w:val="00722A86"/>
    <w:rsid w:val="00722F4A"/>
    <w:rsid w:val="00724B6C"/>
    <w:rsid w:val="007253F9"/>
    <w:rsid w:val="0072605C"/>
    <w:rsid w:val="0072668B"/>
    <w:rsid w:val="00726EA7"/>
    <w:rsid w:val="00726F57"/>
    <w:rsid w:val="007274F1"/>
    <w:rsid w:val="00727FC3"/>
    <w:rsid w:val="007306C4"/>
    <w:rsid w:val="007330CF"/>
    <w:rsid w:val="00736D3E"/>
    <w:rsid w:val="00740147"/>
    <w:rsid w:val="007407E9"/>
    <w:rsid w:val="00741DD0"/>
    <w:rsid w:val="007424DE"/>
    <w:rsid w:val="00742FD6"/>
    <w:rsid w:val="0074330B"/>
    <w:rsid w:val="00743800"/>
    <w:rsid w:val="00743C69"/>
    <w:rsid w:val="00744155"/>
    <w:rsid w:val="007458EB"/>
    <w:rsid w:val="00745D2C"/>
    <w:rsid w:val="007476C6"/>
    <w:rsid w:val="007479AD"/>
    <w:rsid w:val="007479BF"/>
    <w:rsid w:val="00751784"/>
    <w:rsid w:val="00752497"/>
    <w:rsid w:val="0075258C"/>
    <w:rsid w:val="00752685"/>
    <w:rsid w:val="007531E9"/>
    <w:rsid w:val="00754019"/>
    <w:rsid w:val="007563D0"/>
    <w:rsid w:val="00761F41"/>
    <w:rsid w:val="00762A0A"/>
    <w:rsid w:val="00763386"/>
    <w:rsid w:val="007648BF"/>
    <w:rsid w:val="0076617F"/>
    <w:rsid w:val="00766876"/>
    <w:rsid w:val="0076746E"/>
    <w:rsid w:val="007712AB"/>
    <w:rsid w:val="00774D37"/>
    <w:rsid w:val="00775403"/>
    <w:rsid w:val="00775771"/>
    <w:rsid w:val="00775A55"/>
    <w:rsid w:val="007778A6"/>
    <w:rsid w:val="00780CE4"/>
    <w:rsid w:val="0078267A"/>
    <w:rsid w:val="00782FC6"/>
    <w:rsid w:val="00783564"/>
    <w:rsid w:val="007836D6"/>
    <w:rsid w:val="0078397A"/>
    <w:rsid w:val="00783E00"/>
    <w:rsid w:val="00784B8D"/>
    <w:rsid w:val="0078583D"/>
    <w:rsid w:val="00785AA0"/>
    <w:rsid w:val="007863A0"/>
    <w:rsid w:val="007864E4"/>
    <w:rsid w:val="0078729C"/>
    <w:rsid w:val="00791742"/>
    <w:rsid w:val="007926B1"/>
    <w:rsid w:val="0079314B"/>
    <w:rsid w:val="00795596"/>
    <w:rsid w:val="0079591F"/>
    <w:rsid w:val="00796521"/>
    <w:rsid w:val="007A08DD"/>
    <w:rsid w:val="007A158D"/>
    <w:rsid w:val="007A2936"/>
    <w:rsid w:val="007A2F56"/>
    <w:rsid w:val="007A2F88"/>
    <w:rsid w:val="007A372B"/>
    <w:rsid w:val="007A3964"/>
    <w:rsid w:val="007A3F21"/>
    <w:rsid w:val="007A40EB"/>
    <w:rsid w:val="007A4113"/>
    <w:rsid w:val="007A433A"/>
    <w:rsid w:val="007A4C5C"/>
    <w:rsid w:val="007A4D48"/>
    <w:rsid w:val="007A68B7"/>
    <w:rsid w:val="007A7283"/>
    <w:rsid w:val="007A77D2"/>
    <w:rsid w:val="007A7A7D"/>
    <w:rsid w:val="007B07D3"/>
    <w:rsid w:val="007B08F6"/>
    <w:rsid w:val="007B0F2F"/>
    <w:rsid w:val="007B1E64"/>
    <w:rsid w:val="007B29C4"/>
    <w:rsid w:val="007B2BFD"/>
    <w:rsid w:val="007B4829"/>
    <w:rsid w:val="007B49A2"/>
    <w:rsid w:val="007B53BE"/>
    <w:rsid w:val="007B55D3"/>
    <w:rsid w:val="007C06D8"/>
    <w:rsid w:val="007C1043"/>
    <w:rsid w:val="007C206C"/>
    <w:rsid w:val="007C4477"/>
    <w:rsid w:val="007C4665"/>
    <w:rsid w:val="007C5831"/>
    <w:rsid w:val="007C5BAB"/>
    <w:rsid w:val="007C5FCB"/>
    <w:rsid w:val="007C64B1"/>
    <w:rsid w:val="007C65CE"/>
    <w:rsid w:val="007C6D5A"/>
    <w:rsid w:val="007D0AA3"/>
    <w:rsid w:val="007D127E"/>
    <w:rsid w:val="007D1670"/>
    <w:rsid w:val="007D2947"/>
    <w:rsid w:val="007D2A4C"/>
    <w:rsid w:val="007D4020"/>
    <w:rsid w:val="007D4E64"/>
    <w:rsid w:val="007D6B76"/>
    <w:rsid w:val="007E04A8"/>
    <w:rsid w:val="007E04DA"/>
    <w:rsid w:val="007E1312"/>
    <w:rsid w:val="007E2D1B"/>
    <w:rsid w:val="007E3E99"/>
    <w:rsid w:val="007E451A"/>
    <w:rsid w:val="007E6938"/>
    <w:rsid w:val="007E71C9"/>
    <w:rsid w:val="007F0019"/>
    <w:rsid w:val="007F1CB6"/>
    <w:rsid w:val="007F29C2"/>
    <w:rsid w:val="007F2C1D"/>
    <w:rsid w:val="007F3CEE"/>
    <w:rsid w:val="007F57C2"/>
    <w:rsid w:val="007F694B"/>
    <w:rsid w:val="007F702A"/>
    <w:rsid w:val="007F743D"/>
    <w:rsid w:val="008003D9"/>
    <w:rsid w:val="008020ED"/>
    <w:rsid w:val="00802303"/>
    <w:rsid w:val="00803550"/>
    <w:rsid w:val="008036E6"/>
    <w:rsid w:val="00803ECD"/>
    <w:rsid w:val="00804EB7"/>
    <w:rsid w:val="0080515E"/>
    <w:rsid w:val="00805C77"/>
    <w:rsid w:val="008071EA"/>
    <w:rsid w:val="00807496"/>
    <w:rsid w:val="008077C1"/>
    <w:rsid w:val="00807885"/>
    <w:rsid w:val="00807F71"/>
    <w:rsid w:val="00811255"/>
    <w:rsid w:val="00813C7C"/>
    <w:rsid w:val="00814925"/>
    <w:rsid w:val="00814C4B"/>
    <w:rsid w:val="00815B46"/>
    <w:rsid w:val="00816037"/>
    <w:rsid w:val="00816AA3"/>
    <w:rsid w:val="00817747"/>
    <w:rsid w:val="00817AED"/>
    <w:rsid w:val="00817CFC"/>
    <w:rsid w:val="00820BFC"/>
    <w:rsid w:val="00822A5E"/>
    <w:rsid w:val="00822ABC"/>
    <w:rsid w:val="00823028"/>
    <w:rsid w:val="008230AF"/>
    <w:rsid w:val="008245DA"/>
    <w:rsid w:val="00825D9E"/>
    <w:rsid w:val="00826295"/>
    <w:rsid w:val="0083029A"/>
    <w:rsid w:val="008314F9"/>
    <w:rsid w:val="00835941"/>
    <w:rsid w:val="00835F20"/>
    <w:rsid w:val="008373CE"/>
    <w:rsid w:val="0084041F"/>
    <w:rsid w:val="00841190"/>
    <w:rsid w:val="0084242C"/>
    <w:rsid w:val="0084277D"/>
    <w:rsid w:val="00843783"/>
    <w:rsid w:val="00843A4E"/>
    <w:rsid w:val="008444A5"/>
    <w:rsid w:val="00845498"/>
    <w:rsid w:val="0084566A"/>
    <w:rsid w:val="008467C9"/>
    <w:rsid w:val="0085130B"/>
    <w:rsid w:val="008514B8"/>
    <w:rsid w:val="00855995"/>
    <w:rsid w:val="00855B44"/>
    <w:rsid w:val="00855DE0"/>
    <w:rsid w:val="00856E86"/>
    <w:rsid w:val="0086154E"/>
    <w:rsid w:val="008615C0"/>
    <w:rsid w:val="008643FB"/>
    <w:rsid w:val="00864527"/>
    <w:rsid w:val="00864DEA"/>
    <w:rsid w:val="0086504E"/>
    <w:rsid w:val="00865DAE"/>
    <w:rsid w:val="00867A66"/>
    <w:rsid w:val="00867ADC"/>
    <w:rsid w:val="00871854"/>
    <w:rsid w:val="00872988"/>
    <w:rsid w:val="00873C86"/>
    <w:rsid w:val="00873CC3"/>
    <w:rsid w:val="00874981"/>
    <w:rsid w:val="00874CEE"/>
    <w:rsid w:val="00875D8D"/>
    <w:rsid w:val="00876149"/>
    <w:rsid w:val="008766E4"/>
    <w:rsid w:val="00876F34"/>
    <w:rsid w:val="00877CC8"/>
    <w:rsid w:val="00884335"/>
    <w:rsid w:val="00884CD0"/>
    <w:rsid w:val="00885FDD"/>
    <w:rsid w:val="00887458"/>
    <w:rsid w:val="008874C6"/>
    <w:rsid w:val="0089083B"/>
    <w:rsid w:val="00893314"/>
    <w:rsid w:val="008A0B9D"/>
    <w:rsid w:val="008A1EE3"/>
    <w:rsid w:val="008A3999"/>
    <w:rsid w:val="008A3A37"/>
    <w:rsid w:val="008A3BA4"/>
    <w:rsid w:val="008A583F"/>
    <w:rsid w:val="008A71A3"/>
    <w:rsid w:val="008B1428"/>
    <w:rsid w:val="008B1588"/>
    <w:rsid w:val="008B1BD3"/>
    <w:rsid w:val="008B1FA6"/>
    <w:rsid w:val="008B2E4F"/>
    <w:rsid w:val="008B4EF5"/>
    <w:rsid w:val="008B551F"/>
    <w:rsid w:val="008B5834"/>
    <w:rsid w:val="008B5864"/>
    <w:rsid w:val="008B5B2F"/>
    <w:rsid w:val="008B5D95"/>
    <w:rsid w:val="008B63D2"/>
    <w:rsid w:val="008B77E2"/>
    <w:rsid w:val="008B7C2A"/>
    <w:rsid w:val="008C1E0F"/>
    <w:rsid w:val="008C1EE5"/>
    <w:rsid w:val="008C2191"/>
    <w:rsid w:val="008C3086"/>
    <w:rsid w:val="008C542E"/>
    <w:rsid w:val="008C6682"/>
    <w:rsid w:val="008C6B20"/>
    <w:rsid w:val="008C75EC"/>
    <w:rsid w:val="008D120A"/>
    <w:rsid w:val="008D3B1B"/>
    <w:rsid w:val="008D461D"/>
    <w:rsid w:val="008D476A"/>
    <w:rsid w:val="008D5780"/>
    <w:rsid w:val="008D6C2A"/>
    <w:rsid w:val="008E02EF"/>
    <w:rsid w:val="008E0BC8"/>
    <w:rsid w:val="008E13CE"/>
    <w:rsid w:val="008E245C"/>
    <w:rsid w:val="008E3445"/>
    <w:rsid w:val="008E3B96"/>
    <w:rsid w:val="008E3E4F"/>
    <w:rsid w:val="008E4D71"/>
    <w:rsid w:val="008E54AD"/>
    <w:rsid w:val="008E70C1"/>
    <w:rsid w:val="008F0460"/>
    <w:rsid w:val="008F1A20"/>
    <w:rsid w:val="008F1AAC"/>
    <w:rsid w:val="008F25E0"/>
    <w:rsid w:val="008F2EA2"/>
    <w:rsid w:val="008F5D5D"/>
    <w:rsid w:val="008F6A2D"/>
    <w:rsid w:val="008F6B03"/>
    <w:rsid w:val="008F6C7B"/>
    <w:rsid w:val="008F6CD9"/>
    <w:rsid w:val="008F6E32"/>
    <w:rsid w:val="00900A9C"/>
    <w:rsid w:val="00900EAF"/>
    <w:rsid w:val="00901B00"/>
    <w:rsid w:val="00901ECA"/>
    <w:rsid w:val="00902663"/>
    <w:rsid w:val="00903623"/>
    <w:rsid w:val="00903878"/>
    <w:rsid w:val="00904B4C"/>
    <w:rsid w:val="00905BE9"/>
    <w:rsid w:val="009060AC"/>
    <w:rsid w:val="009060F1"/>
    <w:rsid w:val="00907322"/>
    <w:rsid w:val="00907FFA"/>
    <w:rsid w:val="00911E64"/>
    <w:rsid w:val="00913641"/>
    <w:rsid w:val="009152C3"/>
    <w:rsid w:val="00916094"/>
    <w:rsid w:val="00920313"/>
    <w:rsid w:val="00921E15"/>
    <w:rsid w:val="009226B8"/>
    <w:rsid w:val="00922EAF"/>
    <w:rsid w:val="00923A34"/>
    <w:rsid w:val="00924880"/>
    <w:rsid w:val="00925035"/>
    <w:rsid w:val="0092531F"/>
    <w:rsid w:val="009262EA"/>
    <w:rsid w:val="00926940"/>
    <w:rsid w:val="009303FB"/>
    <w:rsid w:val="0093042D"/>
    <w:rsid w:val="00933902"/>
    <w:rsid w:val="00933AF4"/>
    <w:rsid w:val="009344BA"/>
    <w:rsid w:val="00934816"/>
    <w:rsid w:val="00934C70"/>
    <w:rsid w:val="009361A5"/>
    <w:rsid w:val="0093665B"/>
    <w:rsid w:val="00937973"/>
    <w:rsid w:val="00940C64"/>
    <w:rsid w:val="0094218B"/>
    <w:rsid w:val="00942B6F"/>
    <w:rsid w:val="009449A6"/>
    <w:rsid w:val="00944D59"/>
    <w:rsid w:val="00946226"/>
    <w:rsid w:val="009465D9"/>
    <w:rsid w:val="00947010"/>
    <w:rsid w:val="00947267"/>
    <w:rsid w:val="00950521"/>
    <w:rsid w:val="00952B27"/>
    <w:rsid w:val="0095331D"/>
    <w:rsid w:val="00953871"/>
    <w:rsid w:val="00953F61"/>
    <w:rsid w:val="00954C3D"/>
    <w:rsid w:val="00954F73"/>
    <w:rsid w:val="009550E5"/>
    <w:rsid w:val="009564E2"/>
    <w:rsid w:val="00960138"/>
    <w:rsid w:val="00960DA6"/>
    <w:rsid w:val="00961AE1"/>
    <w:rsid w:val="00961F17"/>
    <w:rsid w:val="00961FE6"/>
    <w:rsid w:val="00962412"/>
    <w:rsid w:val="00963A0C"/>
    <w:rsid w:val="009644C4"/>
    <w:rsid w:val="0096457C"/>
    <w:rsid w:val="00964A77"/>
    <w:rsid w:val="009650B3"/>
    <w:rsid w:val="009650E2"/>
    <w:rsid w:val="0096573E"/>
    <w:rsid w:val="00965BAF"/>
    <w:rsid w:val="009664E6"/>
    <w:rsid w:val="00966590"/>
    <w:rsid w:val="00966DB8"/>
    <w:rsid w:val="0097029B"/>
    <w:rsid w:val="00971437"/>
    <w:rsid w:val="00971637"/>
    <w:rsid w:val="00972417"/>
    <w:rsid w:val="009726B0"/>
    <w:rsid w:val="00972A82"/>
    <w:rsid w:val="00974C71"/>
    <w:rsid w:val="009751E5"/>
    <w:rsid w:val="00976A1F"/>
    <w:rsid w:val="00976D2F"/>
    <w:rsid w:val="00976DEE"/>
    <w:rsid w:val="00980671"/>
    <w:rsid w:val="009836F1"/>
    <w:rsid w:val="00984739"/>
    <w:rsid w:val="0098494E"/>
    <w:rsid w:val="00984EAB"/>
    <w:rsid w:val="00984FED"/>
    <w:rsid w:val="00986F10"/>
    <w:rsid w:val="0098777E"/>
    <w:rsid w:val="00987AE7"/>
    <w:rsid w:val="009952E2"/>
    <w:rsid w:val="009954BC"/>
    <w:rsid w:val="00995B73"/>
    <w:rsid w:val="0099615F"/>
    <w:rsid w:val="00997372"/>
    <w:rsid w:val="00997A04"/>
    <w:rsid w:val="009A0D8B"/>
    <w:rsid w:val="009A1D51"/>
    <w:rsid w:val="009A2EFF"/>
    <w:rsid w:val="009A30C2"/>
    <w:rsid w:val="009A3703"/>
    <w:rsid w:val="009A4B44"/>
    <w:rsid w:val="009A4CC7"/>
    <w:rsid w:val="009A50AA"/>
    <w:rsid w:val="009A6C3B"/>
    <w:rsid w:val="009A74A3"/>
    <w:rsid w:val="009B0158"/>
    <w:rsid w:val="009B018C"/>
    <w:rsid w:val="009B2554"/>
    <w:rsid w:val="009B6429"/>
    <w:rsid w:val="009B67B6"/>
    <w:rsid w:val="009B6BBD"/>
    <w:rsid w:val="009B6EEC"/>
    <w:rsid w:val="009B7D86"/>
    <w:rsid w:val="009C01A1"/>
    <w:rsid w:val="009C16B4"/>
    <w:rsid w:val="009C1933"/>
    <w:rsid w:val="009C1B86"/>
    <w:rsid w:val="009C2242"/>
    <w:rsid w:val="009C282D"/>
    <w:rsid w:val="009C2965"/>
    <w:rsid w:val="009C2BC4"/>
    <w:rsid w:val="009C2C9D"/>
    <w:rsid w:val="009C33DF"/>
    <w:rsid w:val="009C4D22"/>
    <w:rsid w:val="009C55D6"/>
    <w:rsid w:val="009C7BCA"/>
    <w:rsid w:val="009D0068"/>
    <w:rsid w:val="009D2AAF"/>
    <w:rsid w:val="009D39A9"/>
    <w:rsid w:val="009D3A96"/>
    <w:rsid w:val="009D3EDE"/>
    <w:rsid w:val="009D41B6"/>
    <w:rsid w:val="009D6C86"/>
    <w:rsid w:val="009D7D00"/>
    <w:rsid w:val="009E027E"/>
    <w:rsid w:val="009E13B5"/>
    <w:rsid w:val="009E2448"/>
    <w:rsid w:val="009E2592"/>
    <w:rsid w:val="009E25DC"/>
    <w:rsid w:val="009E3A3A"/>
    <w:rsid w:val="009E3B6A"/>
    <w:rsid w:val="009E4B08"/>
    <w:rsid w:val="009E6BE8"/>
    <w:rsid w:val="009E6D56"/>
    <w:rsid w:val="009F0201"/>
    <w:rsid w:val="009F04BB"/>
    <w:rsid w:val="009F25F2"/>
    <w:rsid w:val="009F368F"/>
    <w:rsid w:val="009F3C00"/>
    <w:rsid w:val="009F4E74"/>
    <w:rsid w:val="009F50B1"/>
    <w:rsid w:val="009F58F0"/>
    <w:rsid w:val="009F5BC0"/>
    <w:rsid w:val="00A005B4"/>
    <w:rsid w:val="00A023CD"/>
    <w:rsid w:val="00A035DE"/>
    <w:rsid w:val="00A03F75"/>
    <w:rsid w:val="00A04887"/>
    <w:rsid w:val="00A04FDF"/>
    <w:rsid w:val="00A0626E"/>
    <w:rsid w:val="00A064A6"/>
    <w:rsid w:val="00A06A8B"/>
    <w:rsid w:val="00A06DF2"/>
    <w:rsid w:val="00A10DEF"/>
    <w:rsid w:val="00A1216C"/>
    <w:rsid w:val="00A134B1"/>
    <w:rsid w:val="00A135A7"/>
    <w:rsid w:val="00A14444"/>
    <w:rsid w:val="00A14C1B"/>
    <w:rsid w:val="00A15015"/>
    <w:rsid w:val="00A178B7"/>
    <w:rsid w:val="00A20611"/>
    <w:rsid w:val="00A20C20"/>
    <w:rsid w:val="00A21AA3"/>
    <w:rsid w:val="00A23C7E"/>
    <w:rsid w:val="00A23F67"/>
    <w:rsid w:val="00A23F69"/>
    <w:rsid w:val="00A246D2"/>
    <w:rsid w:val="00A25426"/>
    <w:rsid w:val="00A25A6A"/>
    <w:rsid w:val="00A268F5"/>
    <w:rsid w:val="00A27E0D"/>
    <w:rsid w:val="00A30708"/>
    <w:rsid w:val="00A30D78"/>
    <w:rsid w:val="00A31720"/>
    <w:rsid w:val="00A31A13"/>
    <w:rsid w:val="00A3361B"/>
    <w:rsid w:val="00A344FF"/>
    <w:rsid w:val="00A35234"/>
    <w:rsid w:val="00A35B18"/>
    <w:rsid w:val="00A36D45"/>
    <w:rsid w:val="00A40149"/>
    <w:rsid w:val="00A4223C"/>
    <w:rsid w:val="00A4288F"/>
    <w:rsid w:val="00A430A2"/>
    <w:rsid w:val="00A456D0"/>
    <w:rsid w:val="00A45B2E"/>
    <w:rsid w:val="00A45F33"/>
    <w:rsid w:val="00A50A05"/>
    <w:rsid w:val="00A520F2"/>
    <w:rsid w:val="00A52196"/>
    <w:rsid w:val="00A52B1C"/>
    <w:rsid w:val="00A52E45"/>
    <w:rsid w:val="00A53D57"/>
    <w:rsid w:val="00A54101"/>
    <w:rsid w:val="00A5411C"/>
    <w:rsid w:val="00A5451E"/>
    <w:rsid w:val="00A5462E"/>
    <w:rsid w:val="00A55F85"/>
    <w:rsid w:val="00A56FFB"/>
    <w:rsid w:val="00A57916"/>
    <w:rsid w:val="00A601CB"/>
    <w:rsid w:val="00A6083C"/>
    <w:rsid w:val="00A62FD1"/>
    <w:rsid w:val="00A63259"/>
    <w:rsid w:val="00A646C5"/>
    <w:rsid w:val="00A64BA5"/>
    <w:rsid w:val="00A64C00"/>
    <w:rsid w:val="00A700B8"/>
    <w:rsid w:val="00A7050A"/>
    <w:rsid w:val="00A71876"/>
    <w:rsid w:val="00A71BD6"/>
    <w:rsid w:val="00A71D77"/>
    <w:rsid w:val="00A72E63"/>
    <w:rsid w:val="00A73C70"/>
    <w:rsid w:val="00A74AFA"/>
    <w:rsid w:val="00A75466"/>
    <w:rsid w:val="00A75F8C"/>
    <w:rsid w:val="00A77238"/>
    <w:rsid w:val="00A80944"/>
    <w:rsid w:val="00A84F60"/>
    <w:rsid w:val="00A90962"/>
    <w:rsid w:val="00A92227"/>
    <w:rsid w:val="00A92B49"/>
    <w:rsid w:val="00A92DB9"/>
    <w:rsid w:val="00A938E3"/>
    <w:rsid w:val="00A94E2B"/>
    <w:rsid w:val="00A95C34"/>
    <w:rsid w:val="00A9748C"/>
    <w:rsid w:val="00AA0059"/>
    <w:rsid w:val="00AA0C1E"/>
    <w:rsid w:val="00AA3850"/>
    <w:rsid w:val="00AA3B02"/>
    <w:rsid w:val="00AA3B27"/>
    <w:rsid w:val="00AA548C"/>
    <w:rsid w:val="00AA6F09"/>
    <w:rsid w:val="00AA7689"/>
    <w:rsid w:val="00AB0599"/>
    <w:rsid w:val="00AB23C6"/>
    <w:rsid w:val="00AB3B35"/>
    <w:rsid w:val="00AB4790"/>
    <w:rsid w:val="00AB4BB2"/>
    <w:rsid w:val="00AC16EC"/>
    <w:rsid w:val="00AC17FD"/>
    <w:rsid w:val="00AC27C3"/>
    <w:rsid w:val="00AC2C52"/>
    <w:rsid w:val="00AC3494"/>
    <w:rsid w:val="00AC3DBE"/>
    <w:rsid w:val="00AC4055"/>
    <w:rsid w:val="00AC4198"/>
    <w:rsid w:val="00AC4480"/>
    <w:rsid w:val="00AC4ED3"/>
    <w:rsid w:val="00AC64D8"/>
    <w:rsid w:val="00AC64E1"/>
    <w:rsid w:val="00AC7674"/>
    <w:rsid w:val="00AD1AAA"/>
    <w:rsid w:val="00AD1F15"/>
    <w:rsid w:val="00AD219C"/>
    <w:rsid w:val="00AD23F9"/>
    <w:rsid w:val="00AD3CB4"/>
    <w:rsid w:val="00AD48EF"/>
    <w:rsid w:val="00AD4E21"/>
    <w:rsid w:val="00AE09AA"/>
    <w:rsid w:val="00AE1002"/>
    <w:rsid w:val="00AE2928"/>
    <w:rsid w:val="00AE3726"/>
    <w:rsid w:val="00AE41AD"/>
    <w:rsid w:val="00AE48A7"/>
    <w:rsid w:val="00AF1745"/>
    <w:rsid w:val="00AF26B0"/>
    <w:rsid w:val="00AF3B67"/>
    <w:rsid w:val="00AF4D30"/>
    <w:rsid w:val="00AF5511"/>
    <w:rsid w:val="00AF553B"/>
    <w:rsid w:val="00AF5975"/>
    <w:rsid w:val="00AF7093"/>
    <w:rsid w:val="00AF7CA9"/>
    <w:rsid w:val="00B004D4"/>
    <w:rsid w:val="00B01131"/>
    <w:rsid w:val="00B0241D"/>
    <w:rsid w:val="00B03087"/>
    <w:rsid w:val="00B03F19"/>
    <w:rsid w:val="00B0458B"/>
    <w:rsid w:val="00B057F1"/>
    <w:rsid w:val="00B06F30"/>
    <w:rsid w:val="00B070AD"/>
    <w:rsid w:val="00B07FF0"/>
    <w:rsid w:val="00B10318"/>
    <w:rsid w:val="00B1033A"/>
    <w:rsid w:val="00B115E8"/>
    <w:rsid w:val="00B122F2"/>
    <w:rsid w:val="00B13DE9"/>
    <w:rsid w:val="00B14EDF"/>
    <w:rsid w:val="00B20ED4"/>
    <w:rsid w:val="00B2106C"/>
    <w:rsid w:val="00B21159"/>
    <w:rsid w:val="00B213CA"/>
    <w:rsid w:val="00B228F5"/>
    <w:rsid w:val="00B24BF0"/>
    <w:rsid w:val="00B25AA5"/>
    <w:rsid w:val="00B265C5"/>
    <w:rsid w:val="00B26ACE"/>
    <w:rsid w:val="00B31724"/>
    <w:rsid w:val="00B32176"/>
    <w:rsid w:val="00B33D38"/>
    <w:rsid w:val="00B342B3"/>
    <w:rsid w:val="00B34CDA"/>
    <w:rsid w:val="00B3603D"/>
    <w:rsid w:val="00B3762C"/>
    <w:rsid w:val="00B4045D"/>
    <w:rsid w:val="00B40D8A"/>
    <w:rsid w:val="00B41B95"/>
    <w:rsid w:val="00B42971"/>
    <w:rsid w:val="00B4351F"/>
    <w:rsid w:val="00B43790"/>
    <w:rsid w:val="00B44112"/>
    <w:rsid w:val="00B4579C"/>
    <w:rsid w:val="00B45D07"/>
    <w:rsid w:val="00B45F08"/>
    <w:rsid w:val="00B46330"/>
    <w:rsid w:val="00B465EE"/>
    <w:rsid w:val="00B47191"/>
    <w:rsid w:val="00B47B07"/>
    <w:rsid w:val="00B500D3"/>
    <w:rsid w:val="00B5046E"/>
    <w:rsid w:val="00B52365"/>
    <w:rsid w:val="00B5245C"/>
    <w:rsid w:val="00B5330F"/>
    <w:rsid w:val="00B53CAF"/>
    <w:rsid w:val="00B549D8"/>
    <w:rsid w:val="00B54B14"/>
    <w:rsid w:val="00B54BA5"/>
    <w:rsid w:val="00B552DD"/>
    <w:rsid w:val="00B56084"/>
    <w:rsid w:val="00B562B0"/>
    <w:rsid w:val="00B56364"/>
    <w:rsid w:val="00B56B18"/>
    <w:rsid w:val="00B579AF"/>
    <w:rsid w:val="00B57EA8"/>
    <w:rsid w:val="00B60F59"/>
    <w:rsid w:val="00B6227E"/>
    <w:rsid w:val="00B63099"/>
    <w:rsid w:val="00B63612"/>
    <w:rsid w:val="00B6531B"/>
    <w:rsid w:val="00B7082C"/>
    <w:rsid w:val="00B7101D"/>
    <w:rsid w:val="00B7202A"/>
    <w:rsid w:val="00B73246"/>
    <w:rsid w:val="00B73DB5"/>
    <w:rsid w:val="00B7477C"/>
    <w:rsid w:val="00B7572B"/>
    <w:rsid w:val="00B77F4C"/>
    <w:rsid w:val="00B83402"/>
    <w:rsid w:val="00B83E3E"/>
    <w:rsid w:val="00B85829"/>
    <w:rsid w:val="00B85E22"/>
    <w:rsid w:val="00B86663"/>
    <w:rsid w:val="00B874C8"/>
    <w:rsid w:val="00B902A3"/>
    <w:rsid w:val="00B91BDC"/>
    <w:rsid w:val="00B91D59"/>
    <w:rsid w:val="00B92D20"/>
    <w:rsid w:val="00B9425F"/>
    <w:rsid w:val="00B947DB"/>
    <w:rsid w:val="00B94B99"/>
    <w:rsid w:val="00B96C53"/>
    <w:rsid w:val="00B96DF5"/>
    <w:rsid w:val="00B96F1B"/>
    <w:rsid w:val="00B970AC"/>
    <w:rsid w:val="00BA08B3"/>
    <w:rsid w:val="00BA0AB3"/>
    <w:rsid w:val="00BA3A7C"/>
    <w:rsid w:val="00BA3EDA"/>
    <w:rsid w:val="00BA6A3E"/>
    <w:rsid w:val="00BA6EBC"/>
    <w:rsid w:val="00BB1085"/>
    <w:rsid w:val="00BB1427"/>
    <w:rsid w:val="00BB2FEF"/>
    <w:rsid w:val="00BB3C45"/>
    <w:rsid w:val="00BB3ED3"/>
    <w:rsid w:val="00BB6401"/>
    <w:rsid w:val="00BC04D9"/>
    <w:rsid w:val="00BC089F"/>
    <w:rsid w:val="00BC1D7F"/>
    <w:rsid w:val="00BC5BED"/>
    <w:rsid w:val="00BC5D23"/>
    <w:rsid w:val="00BC5FB6"/>
    <w:rsid w:val="00BC792B"/>
    <w:rsid w:val="00BC7E47"/>
    <w:rsid w:val="00BD0971"/>
    <w:rsid w:val="00BD09C9"/>
    <w:rsid w:val="00BD1E66"/>
    <w:rsid w:val="00BD2617"/>
    <w:rsid w:val="00BD3769"/>
    <w:rsid w:val="00BD3DA4"/>
    <w:rsid w:val="00BD4DE3"/>
    <w:rsid w:val="00BD53C7"/>
    <w:rsid w:val="00BD54A3"/>
    <w:rsid w:val="00BD5BEA"/>
    <w:rsid w:val="00BD67BE"/>
    <w:rsid w:val="00BD6EF5"/>
    <w:rsid w:val="00BD6F00"/>
    <w:rsid w:val="00BD74E2"/>
    <w:rsid w:val="00BE18D7"/>
    <w:rsid w:val="00BE1AA9"/>
    <w:rsid w:val="00BE2AEA"/>
    <w:rsid w:val="00BE2D35"/>
    <w:rsid w:val="00BE462F"/>
    <w:rsid w:val="00BE7508"/>
    <w:rsid w:val="00BE7F86"/>
    <w:rsid w:val="00BF0501"/>
    <w:rsid w:val="00BF1A97"/>
    <w:rsid w:val="00BF3C09"/>
    <w:rsid w:val="00BF4640"/>
    <w:rsid w:val="00BF4E4E"/>
    <w:rsid w:val="00BF567B"/>
    <w:rsid w:val="00BF5B6D"/>
    <w:rsid w:val="00BF7A51"/>
    <w:rsid w:val="00C0033C"/>
    <w:rsid w:val="00C00666"/>
    <w:rsid w:val="00C01D1A"/>
    <w:rsid w:val="00C0218B"/>
    <w:rsid w:val="00C03589"/>
    <w:rsid w:val="00C037F2"/>
    <w:rsid w:val="00C03876"/>
    <w:rsid w:val="00C03E3D"/>
    <w:rsid w:val="00C03F79"/>
    <w:rsid w:val="00C06C45"/>
    <w:rsid w:val="00C11884"/>
    <w:rsid w:val="00C11B49"/>
    <w:rsid w:val="00C11E62"/>
    <w:rsid w:val="00C122FC"/>
    <w:rsid w:val="00C12DF9"/>
    <w:rsid w:val="00C13274"/>
    <w:rsid w:val="00C13ADE"/>
    <w:rsid w:val="00C1417F"/>
    <w:rsid w:val="00C15C48"/>
    <w:rsid w:val="00C15DDF"/>
    <w:rsid w:val="00C15F86"/>
    <w:rsid w:val="00C168E0"/>
    <w:rsid w:val="00C16B4D"/>
    <w:rsid w:val="00C179F4"/>
    <w:rsid w:val="00C20919"/>
    <w:rsid w:val="00C21970"/>
    <w:rsid w:val="00C222FF"/>
    <w:rsid w:val="00C224AB"/>
    <w:rsid w:val="00C227C8"/>
    <w:rsid w:val="00C23229"/>
    <w:rsid w:val="00C23258"/>
    <w:rsid w:val="00C23FF4"/>
    <w:rsid w:val="00C24D9E"/>
    <w:rsid w:val="00C24F7A"/>
    <w:rsid w:val="00C25AEA"/>
    <w:rsid w:val="00C2660A"/>
    <w:rsid w:val="00C26E52"/>
    <w:rsid w:val="00C30131"/>
    <w:rsid w:val="00C30C7D"/>
    <w:rsid w:val="00C30DFB"/>
    <w:rsid w:val="00C33614"/>
    <w:rsid w:val="00C3544E"/>
    <w:rsid w:val="00C35C3E"/>
    <w:rsid w:val="00C375A8"/>
    <w:rsid w:val="00C400E8"/>
    <w:rsid w:val="00C41113"/>
    <w:rsid w:val="00C41699"/>
    <w:rsid w:val="00C417DC"/>
    <w:rsid w:val="00C41877"/>
    <w:rsid w:val="00C41BD4"/>
    <w:rsid w:val="00C42286"/>
    <w:rsid w:val="00C43A28"/>
    <w:rsid w:val="00C43EFF"/>
    <w:rsid w:val="00C45F56"/>
    <w:rsid w:val="00C47C93"/>
    <w:rsid w:val="00C5169D"/>
    <w:rsid w:val="00C52584"/>
    <w:rsid w:val="00C5326A"/>
    <w:rsid w:val="00C537B8"/>
    <w:rsid w:val="00C54263"/>
    <w:rsid w:val="00C5583C"/>
    <w:rsid w:val="00C55C8C"/>
    <w:rsid w:val="00C56780"/>
    <w:rsid w:val="00C56DF5"/>
    <w:rsid w:val="00C57788"/>
    <w:rsid w:val="00C636B5"/>
    <w:rsid w:val="00C6400E"/>
    <w:rsid w:val="00C650FD"/>
    <w:rsid w:val="00C67093"/>
    <w:rsid w:val="00C6732C"/>
    <w:rsid w:val="00C704CA"/>
    <w:rsid w:val="00C712CE"/>
    <w:rsid w:val="00C71F3A"/>
    <w:rsid w:val="00C72478"/>
    <w:rsid w:val="00C725B6"/>
    <w:rsid w:val="00C72908"/>
    <w:rsid w:val="00C72EE5"/>
    <w:rsid w:val="00C73606"/>
    <w:rsid w:val="00C75D86"/>
    <w:rsid w:val="00C76A36"/>
    <w:rsid w:val="00C76B68"/>
    <w:rsid w:val="00C7766D"/>
    <w:rsid w:val="00C8004D"/>
    <w:rsid w:val="00C80FF9"/>
    <w:rsid w:val="00C81D74"/>
    <w:rsid w:val="00C8206E"/>
    <w:rsid w:val="00C82083"/>
    <w:rsid w:val="00C8264F"/>
    <w:rsid w:val="00C826E0"/>
    <w:rsid w:val="00C831EC"/>
    <w:rsid w:val="00C8367F"/>
    <w:rsid w:val="00C8407B"/>
    <w:rsid w:val="00C86E4E"/>
    <w:rsid w:val="00C87CAF"/>
    <w:rsid w:val="00C905DC"/>
    <w:rsid w:val="00C9115F"/>
    <w:rsid w:val="00C91FB4"/>
    <w:rsid w:val="00C92514"/>
    <w:rsid w:val="00C93ED5"/>
    <w:rsid w:val="00C94172"/>
    <w:rsid w:val="00C9474C"/>
    <w:rsid w:val="00C947B6"/>
    <w:rsid w:val="00C94875"/>
    <w:rsid w:val="00C94EEE"/>
    <w:rsid w:val="00C967AA"/>
    <w:rsid w:val="00CA0F2D"/>
    <w:rsid w:val="00CA1BF5"/>
    <w:rsid w:val="00CA219A"/>
    <w:rsid w:val="00CA33D2"/>
    <w:rsid w:val="00CA3957"/>
    <w:rsid w:val="00CA3D36"/>
    <w:rsid w:val="00CA433A"/>
    <w:rsid w:val="00CA485B"/>
    <w:rsid w:val="00CA4B56"/>
    <w:rsid w:val="00CA51F4"/>
    <w:rsid w:val="00CB124B"/>
    <w:rsid w:val="00CB25DF"/>
    <w:rsid w:val="00CB31E5"/>
    <w:rsid w:val="00CB3988"/>
    <w:rsid w:val="00CB4C6A"/>
    <w:rsid w:val="00CB5592"/>
    <w:rsid w:val="00CB6226"/>
    <w:rsid w:val="00CB645A"/>
    <w:rsid w:val="00CB71B4"/>
    <w:rsid w:val="00CB7349"/>
    <w:rsid w:val="00CC141F"/>
    <w:rsid w:val="00CC1E11"/>
    <w:rsid w:val="00CC21F9"/>
    <w:rsid w:val="00CC3D5A"/>
    <w:rsid w:val="00CC68A9"/>
    <w:rsid w:val="00CC69C2"/>
    <w:rsid w:val="00CC754F"/>
    <w:rsid w:val="00CD0F87"/>
    <w:rsid w:val="00CD3E0B"/>
    <w:rsid w:val="00CD5606"/>
    <w:rsid w:val="00CD6203"/>
    <w:rsid w:val="00CD6565"/>
    <w:rsid w:val="00CD6744"/>
    <w:rsid w:val="00CD778F"/>
    <w:rsid w:val="00CD7792"/>
    <w:rsid w:val="00CE0206"/>
    <w:rsid w:val="00CE0DCF"/>
    <w:rsid w:val="00CE1057"/>
    <w:rsid w:val="00CE11F1"/>
    <w:rsid w:val="00CE41FE"/>
    <w:rsid w:val="00CE4CED"/>
    <w:rsid w:val="00CE79F9"/>
    <w:rsid w:val="00CF1E74"/>
    <w:rsid w:val="00CF1FBB"/>
    <w:rsid w:val="00CF2A6B"/>
    <w:rsid w:val="00CF33D1"/>
    <w:rsid w:val="00CF4DB0"/>
    <w:rsid w:val="00CF7B91"/>
    <w:rsid w:val="00D00A20"/>
    <w:rsid w:val="00D03CC5"/>
    <w:rsid w:val="00D05E8F"/>
    <w:rsid w:val="00D0617F"/>
    <w:rsid w:val="00D07C1A"/>
    <w:rsid w:val="00D10060"/>
    <w:rsid w:val="00D1041D"/>
    <w:rsid w:val="00D12E47"/>
    <w:rsid w:val="00D151FA"/>
    <w:rsid w:val="00D17FA8"/>
    <w:rsid w:val="00D21FBF"/>
    <w:rsid w:val="00D244B2"/>
    <w:rsid w:val="00D255DA"/>
    <w:rsid w:val="00D25F4E"/>
    <w:rsid w:val="00D30996"/>
    <w:rsid w:val="00D30AF5"/>
    <w:rsid w:val="00D31496"/>
    <w:rsid w:val="00D32ACF"/>
    <w:rsid w:val="00D33761"/>
    <w:rsid w:val="00D34F5F"/>
    <w:rsid w:val="00D35EFB"/>
    <w:rsid w:val="00D366E0"/>
    <w:rsid w:val="00D36C2A"/>
    <w:rsid w:val="00D37FD6"/>
    <w:rsid w:val="00D403EC"/>
    <w:rsid w:val="00D40483"/>
    <w:rsid w:val="00D40CFB"/>
    <w:rsid w:val="00D412F3"/>
    <w:rsid w:val="00D43003"/>
    <w:rsid w:val="00D43726"/>
    <w:rsid w:val="00D43C6F"/>
    <w:rsid w:val="00D4432B"/>
    <w:rsid w:val="00D443D3"/>
    <w:rsid w:val="00D447CF"/>
    <w:rsid w:val="00D44C2F"/>
    <w:rsid w:val="00D44DA1"/>
    <w:rsid w:val="00D51785"/>
    <w:rsid w:val="00D521E2"/>
    <w:rsid w:val="00D53056"/>
    <w:rsid w:val="00D5408F"/>
    <w:rsid w:val="00D5701D"/>
    <w:rsid w:val="00D57748"/>
    <w:rsid w:val="00D57C10"/>
    <w:rsid w:val="00D57E9C"/>
    <w:rsid w:val="00D60BC5"/>
    <w:rsid w:val="00D61424"/>
    <w:rsid w:val="00D63128"/>
    <w:rsid w:val="00D63A01"/>
    <w:rsid w:val="00D6520F"/>
    <w:rsid w:val="00D66917"/>
    <w:rsid w:val="00D66BF7"/>
    <w:rsid w:val="00D67D6E"/>
    <w:rsid w:val="00D73490"/>
    <w:rsid w:val="00D73E5B"/>
    <w:rsid w:val="00D74102"/>
    <w:rsid w:val="00D7511F"/>
    <w:rsid w:val="00D754C6"/>
    <w:rsid w:val="00D75708"/>
    <w:rsid w:val="00D7582E"/>
    <w:rsid w:val="00D75D0F"/>
    <w:rsid w:val="00D820B5"/>
    <w:rsid w:val="00D82110"/>
    <w:rsid w:val="00D8258B"/>
    <w:rsid w:val="00D82907"/>
    <w:rsid w:val="00D82F56"/>
    <w:rsid w:val="00D837AC"/>
    <w:rsid w:val="00D8423B"/>
    <w:rsid w:val="00D84FDB"/>
    <w:rsid w:val="00D8546D"/>
    <w:rsid w:val="00D85B2B"/>
    <w:rsid w:val="00D85F8F"/>
    <w:rsid w:val="00D86A8D"/>
    <w:rsid w:val="00D87167"/>
    <w:rsid w:val="00D87493"/>
    <w:rsid w:val="00D91440"/>
    <w:rsid w:val="00D9167D"/>
    <w:rsid w:val="00D93681"/>
    <w:rsid w:val="00D93EF2"/>
    <w:rsid w:val="00D941C7"/>
    <w:rsid w:val="00D94439"/>
    <w:rsid w:val="00D9454B"/>
    <w:rsid w:val="00D972F6"/>
    <w:rsid w:val="00D976E5"/>
    <w:rsid w:val="00DA115C"/>
    <w:rsid w:val="00DA2298"/>
    <w:rsid w:val="00DA32DE"/>
    <w:rsid w:val="00DA4017"/>
    <w:rsid w:val="00DA4131"/>
    <w:rsid w:val="00DA45A2"/>
    <w:rsid w:val="00DA7273"/>
    <w:rsid w:val="00DA79FA"/>
    <w:rsid w:val="00DB2049"/>
    <w:rsid w:val="00DB22CD"/>
    <w:rsid w:val="00DB3686"/>
    <w:rsid w:val="00DB36CF"/>
    <w:rsid w:val="00DB3B2F"/>
    <w:rsid w:val="00DB4214"/>
    <w:rsid w:val="00DB4265"/>
    <w:rsid w:val="00DB529C"/>
    <w:rsid w:val="00DB5E3D"/>
    <w:rsid w:val="00DB5FB0"/>
    <w:rsid w:val="00DB6772"/>
    <w:rsid w:val="00DB746B"/>
    <w:rsid w:val="00DB7825"/>
    <w:rsid w:val="00DC33BE"/>
    <w:rsid w:val="00DC485D"/>
    <w:rsid w:val="00DC7377"/>
    <w:rsid w:val="00DD019B"/>
    <w:rsid w:val="00DD0850"/>
    <w:rsid w:val="00DD0C50"/>
    <w:rsid w:val="00DD1330"/>
    <w:rsid w:val="00DD1DAE"/>
    <w:rsid w:val="00DD2042"/>
    <w:rsid w:val="00DD2279"/>
    <w:rsid w:val="00DD2AD5"/>
    <w:rsid w:val="00DD534A"/>
    <w:rsid w:val="00DD5530"/>
    <w:rsid w:val="00DD66F3"/>
    <w:rsid w:val="00DD74E6"/>
    <w:rsid w:val="00DD7F9F"/>
    <w:rsid w:val="00DE0A48"/>
    <w:rsid w:val="00DE1192"/>
    <w:rsid w:val="00DE2C8C"/>
    <w:rsid w:val="00DE2DD8"/>
    <w:rsid w:val="00DE4006"/>
    <w:rsid w:val="00DE403E"/>
    <w:rsid w:val="00DE5408"/>
    <w:rsid w:val="00DE54CC"/>
    <w:rsid w:val="00DE61E3"/>
    <w:rsid w:val="00DE688B"/>
    <w:rsid w:val="00DE6F3D"/>
    <w:rsid w:val="00DF0077"/>
    <w:rsid w:val="00DF04A6"/>
    <w:rsid w:val="00DF0EA5"/>
    <w:rsid w:val="00DF43FC"/>
    <w:rsid w:val="00DF45C9"/>
    <w:rsid w:val="00DF5A3C"/>
    <w:rsid w:val="00DF5BDA"/>
    <w:rsid w:val="00DF61AC"/>
    <w:rsid w:val="00DF7773"/>
    <w:rsid w:val="00DF7D35"/>
    <w:rsid w:val="00DF7D7C"/>
    <w:rsid w:val="00E00221"/>
    <w:rsid w:val="00E01326"/>
    <w:rsid w:val="00E0224F"/>
    <w:rsid w:val="00E02F08"/>
    <w:rsid w:val="00E039D4"/>
    <w:rsid w:val="00E047AE"/>
    <w:rsid w:val="00E05354"/>
    <w:rsid w:val="00E05C21"/>
    <w:rsid w:val="00E05C3C"/>
    <w:rsid w:val="00E063C9"/>
    <w:rsid w:val="00E069B2"/>
    <w:rsid w:val="00E079B0"/>
    <w:rsid w:val="00E10FC3"/>
    <w:rsid w:val="00E1237E"/>
    <w:rsid w:val="00E124D4"/>
    <w:rsid w:val="00E128B7"/>
    <w:rsid w:val="00E12947"/>
    <w:rsid w:val="00E12B3A"/>
    <w:rsid w:val="00E12C4D"/>
    <w:rsid w:val="00E1313A"/>
    <w:rsid w:val="00E1355F"/>
    <w:rsid w:val="00E138F6"/>
    <w:rsid w:val="00E13EE2"/>
    <w:rsid w:val="00E14A78"/>
    <w:rsid w:val="00E14E0F"/>
    <w:rsid w:val="00E15CD7"/>
    <w:rsid w:val="00E165A6"/>
    <w:rsid w:val="00E165D0"/>
    <w:rsid w:val="00E1777F"/>
    <w:rsid w:val="00E17EB6"/>
    <w:rsid w:val="00E20DF3"/>
    <w:rsid w:val="00E21570"/>
    <w:rsid w:val="00E2218A"/>
    <w:rsid w:val="00E23258"/>
    <w:rsid w:val="00E23FA9"/>
    <w:rsid w:val="00E26DB7"/>
    <w:rsid w:val="00E30007"/>
    <w:rsid w:val="00E32832"/>
    <w:rsid w:val="00E3474C"/>
    <w:rsid w:val="00E35F19"/>
    <w:rsid w:val="00E36B31"/>
    <w:rsid w:val="00E40327"/>
    <w:rsid w:val="00E42444"/>
    <w:rsid w:val="00E43026"/>
    <w:rsid w:val="00E4382D"/>
    <w:rsid w:val="00E43976"/>
    <w:rsid w:val="00E439CC"/>
    <w:rsid w:val="00E4438E"/>
    <w:rsid w:val="00E44865"/>
    <w:rsid w:val="00E44A3C"/>
    <w:rsid w:val="00E4540F"/>
    <w:rsid w:val="00E469A2"/>
    <w:rsid w:val="00E47F52"/>
    <w:rsid w:val="00E50C9A"/>
    <w:rsid w:val="00E52E69"/>
    <w:rsid w:val="00E531F9"/>
    <w:rsid w:val="00E53495"/>
    <w:rsid w:val="00E54428"/>
    <w:rsid w:val="00E54BE9"/>
    <w:rsid w:val="00E54F60"/>
    <w:rsid w:val="00E555DB"/>
    <w:rsid w:val="00E56973"/>
    <w:rsid w:val="00E56F93"/>
    <w:rsid w:val="00E6080B"/>
    <w:rsid w:val="00E608A9"/>
    <w:rsid w:val="00E609B6"/>
    <w:rsid w:val="00E61D0E"/>
    <w:rsid w:val="00E62EAC"/>
    <w:rsid w:val="00E62F52"/>
    <w:rsid w:val="00E64DC8"/>
    <w:rsid w:val="00E72C4E"/>
    <w:rsid w:val="00E72E84"/>
    <w:rsid w:val="00E74218"/>
    <w:rsid w:val="00E74C6E"/>
    <w:rsid w:val="00E7577A"/>
    <w:rsid w:val="00E75E0D"/>
    <w:rsid w:val="00E76175"/>
    <w:rsid w:val="00E76224"/>
    <w:rsid w:val="00E86771"/>
    <w:rsid w:val="00E877E7"/>
    <w:rsid w:val="00E87A4F"/>
    <w:rsid w:val="00E87D8A"/>
    <w:rsid w:val="00E90E72"/>
    <w:rsid w:val="00E90F97"/>
    <w:rsid w:val="00E91433"/>
    <w:rsid w:val="00E93D10"/>
    <w:rsid w:val="00E95BFB"/>
    <w:rsid w:val="00E96175"/>
    <w:rsid w:val="00E97A58"/>
    <w:rsid w:val="00EA04BC"/>
    <w:rsid w:val="00EA1AC9"/>
    <w:rsid w:val="00EA25F5"/>
    <w:rsid w:val="00EA2F36"/>
    <w:rsid w:val="00EA3377"/>
    <w:rsid w:val="00EA50D1"/>
    <w:rsid w:val="00EA597F"/>
    <w:rsid w:val="00EA5FF2"/>
    <w:rsid w:val="00EA6791"/>
    <w:rsid w:val="00EA6D26"/>
    <w:rsid w:val="00EA6E21"/>
    <w:rsid w:val="00EA726E"/>
    <w:rsid w:val="00EA7665"/>
    <w:rsid w:val="00EB0FF3"/>
    <w:rsid w:val="00EB11BE"/>
    <w:rsid w:val="00EB1BEE"/>
    <w:rsid w:val="00EB26AC"/>
    <w:rsid w:val="00EB29C3"/>
    <w:rsid w:val="00EB300B"/>
    <w:rsid w:val="00EB5A9D"/>
    <w:rsid w:val="00EB5E93"/>
    <w:rsid w:val="00EB60F4"/>
    <w:rsid w:val="00EC15D4"/>
    <w:rsid w:val="00EC1B47"/>
    <w:rsid w:val="00EC2986"/>
    <w:rsid w:val="00EC409F"/>
    <w:rsid w:val="00EC45C9"/>
    <w:rsid w:val="00EC746C"/>
    <w:rsid w:val="00EC7B5C"/>
    <w:rsid w:val="00ED00BE"/>
    <w:rsid w:val="00ED073B"/>
    <w:rsid w:val="00ED2032"/>
    <w:rsid w:val="00ED287B"/>
    <w:rsid w:val="00ED40D8"/>
    <w:rsid w:val="00ED5436"/>
    <w:rsid w:val="00ED5E8A"/>
    <w:rsid w:val="00ED61D9"/>
    <w:rsid w:val="00ED7350"/>
    <w:rsid w:val="00ED7C62"/>
    <w:rsid w:val="00ED7EFA"/>
    <w:rsid w:val="00EE0262"/>
    <w:rsid w:val="00EE5152"/>
    <w:rsid w:val="00EE523F"/>
    <w:rsid w:val="00EE59A0"/>
    <w:rsid w:val="00EE65C6"/>
    <w:rsid w:val="00EE731E"/>
    <w:rsid w:val="00EE74C9"/>
    <w:rsid w:val="00EE7788"/>
    <w:rsid w:val="00EF0E7C"/>
    <w:rsid w:val="00EF108A"/>
    <w:rsid w:val="00EF3A81"/>
    <w:rsid w:val="00EF5809"/>
    <w:rsid w:val="00EF5C77"/>
    <w:rsid w:val="00EF5F35"/>
    <w:rsid w:val="00EF69E6"/>
    <w:rsid w:val="00EF6A29"/>
    <w:rsid w:val="00EF753C"/>
    <w:rsid w:val="00F0124D"/>
    <w:rsid w:val="00F01903"/>
    <w:rsid w:val="00F03447"/>
    <w:rsid w:val="00F04288"/>
    <w:rsid w:val="00F05619"/>
    <w:rsid w:val="00F07290"/>
    <w:rsid w:val="00F076DE"/>
    <w:rsid w:val="00F11C4E"/>
    <w:rsid w:val="00F1216A"/>
    <w:rsid w:val="00F1334A"/>
    <w:rsid w:val="00F1479A"/>
    <w:rsid w:val="00F1557E"/>
    <w:rsid w:val="00F16C42"/>
    <w:rsid w:val="00F20B38"/>
    <w:rsid w:val="00F21BF0"/>
    <w:rsid w:val="00F2294B"/>
    <w:rsid w:val="00F22B90"/>
    <w:rsid w:val="00F235B2"/>
    <w:rsid w:val="00F2360F"/>
    <w:rsid w:val="00F23A81"/>
    <w:rsid w:val="00F23D67"/>
    <w:rsid w:val="00F241D3"/>
    <w:rsid w:val="00F25189"/>
    <w:rsid w:val="00F258C8"/>
    <w:rsid w:val="00F260ED"/>
    <w:rsid w:val="00F26BC1"/>
    <w:rsid w:val="00F26EDE"/>
    <w:rsid w:val="00F27AA6"/>
    <w:rsid w:val="00F3038C"/>
    <w:rsid w:val="00F3190D"/>
    <w:rsid w:val="00F31C2A"/>
    <w:rsid w:val="00F32B69"/>
    <w:rsid w:val="00F34A65"/>
    <w:rsid w:val="00F34C78"/>
    <w:rsid w:val="00F350BA"/>
    <w:rsid w:val="00F355C6"/>
    <w:rsid w:val="00F35FA1"/>
    <w:rsid w:val="00F40357"/>
    <w:rsid w:val="00F4147D"/>
    <w:rsid w:val="00F42C04"/>
    <w:rsid w:val="00F4413C"/>
    <w:rsid w:val="00F44504"/>
    <w:rsid w:val="00F4493D"/>
    <w:rsid w:val="00F44A35"/>
    <w:rsid w:val="00F454DC"/>
    <w:rsid w:val="00F4561D"/>
    <w:rsid w:val="00F458D2"/>
    <w:rsid w:val="00F4590B"/>
    <w:rsid w:val="00F50EAA"/>
    <w:rsid w:val="00F511E8"/>
    <w:rsid w:val="00F528CD"/>
    <w:rsid w:val="00F53235"/>
    <w:rsid w:val="00F5545D"/>
    <w:rsid w:val="00F5696C"/>
    <w:rsid w:val="00F56976"/>
    <w:rsid w:val="00F569C7"/>
    <w:rsid w:val="00F5739C"/>
    <w:rsid w:val="00F60569"/>
    <w:rsid w:val="00F610BF"/>
    <w:rsid w:val="00F61D0D"/>
    <w:rsid w:val="00F62601"/>
    <w:rsid w:val="00F64161"/>
    <w:rsid w:val="00F64182"/>
    <w:rsid w:val="00F673F9"/>
    <w:rsid w:val="00F677CD"/>
    <w:rsid w:val="00F677EB"/>
    <w:rsid w:val="00F704F3"/>
    <w:rsid w:val="00F7289A"/>
    <w:rsid w:val="00F7450A"/>
    <w:rsid w:val="00F7497F"/>
    <w:rsid w:val="00F74AC0"/>
    <w:rsid w:val="00F74B02"/>
    <w:rsid w:val="00F77781"/>
    <w:rsid w:val="00F80533"/>
    <w:rsid w:val="00F809BA"/>
    <w:rsid w:val="00F81412"/>
    <w:rsid w:val="00F81802"/>
    <w:rsid w:val="00F818C8"/>
    <w:rsid w:val="00F81A71"/>
    <w:rsid w:val="00F83B9B"/>
    <w:rsid w:val="00F84D04"/>
    <w:rsid w:val="00F851A7"/>
    <w:rsid w:val="00F862CD"/>
    <w:rsid w:val="00F86F01"/>
    <w:rsid w:val="00F877E6"/>
    <w:rsid w:val="00F91917"/>
    <w:rsid w:val="00F926BC"/>
    <w:rsid w:val="00F92CA4"/>
    <w:rsid w:val="00F92FE5"/>
    <w:rsid w:val="00F9360D"/>
    <w:rsid w:val="00F94610"/>
    <w:rsid w:val="00F94A16"/>
    <w:rsid w:val="00F9546A"/>
    <w:rsid w:val="00FA0D9E"/>
    <w:rsid w:val="00FA17A6"/>
    <w:rsid w:val="00FA1CDE"/>
    <w:rsid w:val="00FA253C"/>
    <w:rsid w:val="00FA2605"/>
    <w:rsid w:val="00FA5613"/>
    <w:rsid w:val="00FA63C6"/>
    <w:rsid w:val="00FA6A4C"/>
    <w:rsid w:val="00FA7442"/>
    <w:rsid w:val="00FA78A1"/>
    <w:rsid w:val="00FB1519"/>
    <w:rsid w:val="00FB24E9"/>
    <w:rsid w:val="00FB250F"/>
    <w:rsid w:val="00FB3DB8"/>
    <w:rsid w:val="00FB4A9B"/>
    <w:rsid w:val="00FB5BA7"/>
    <w:rsid w:val="00FB5DEA"/>
    <w:rsid w:val="00FC188F"/>
    <w:rsid w:val="00FC5303"/>
    <w:rsid w:val="00FD145D"/>
    <w:rsid w:val="00FD1643"/>
    <w:rsid w:val="00FD2B51"/>
    <w:rsid w:val="00FD2C2C"/>
    <w:rsid w:val="00FD3314"/>
    <w:rsid w:val="00FD40E5"/>
    <w:rsid w:val="00FD54B3"/>
    <w:rsid w:val="00FD686D"/>
    <w:rsid w:val="00FD6D0C"/>
    <w:rsid w:val="00FD72C8"/>
    <w:rsid w:val="00FD7931"/>
    <w:rsid w:val="00FD7C26"/>
    <w:rsid w:val="00FE01B0"/>
    <w:rsid w:val="00FE058F"/>
    <w:rsid w:val="00FE1FC2"/>
    <w:rsid w:val="00FE233F"/>
    <w:rsid w:val="00FE3797"/>
    <w:rsid w:val="00FE3886"/>
    <w:rsid w:val="00FE3F9D"/>
    <w:rsid w:val="00FE4261"/>
    <w:rsid w:val="00FE45A8"/>
    <w:rsid w:val="00FE5627"/>
    <w:rsid w:val="00FE7E59"/>
    <w:rsid w:val="00FF10C6"/>
    <w:rsid w:val="00FF196A"/>
    <w:rsid w:val="00FF3ED7"/>
    <w:rsid w:val="00FF43C1"/>
    <w:rsid w:val="00FF4E3C"/>
    <w:rsid w:val="00FF533C"/>
    <w:rsid w:val="00FF621A"/>
    <w:rsid w:val="00FF685B"/>
    <w:rsid w:val="00FF6A05"/>
    <w:rsid w:val="00FF72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65238D2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3612"/>
    <w:rPr>
      <w:sz w:val="22"/>
      <w:szCs w:val="22"/>
    </w:rPr>
  </w:style>
  <w:style w:type="paragraph" w:styleId="Heading1">
    <w:name w:val="heading 1"/>
    <w:basedOn w:val="Normal"/>
    <w:next w:val="Normal"/>
    <w:link w:val="Heading1Char"/>
    <w:uiPriority w:val="9"/>
    <w:qFormat/>
    <w:rsid w:val="00D75D0F"/>
    <w:pPr>
      <w:keepNext/>
      <w:keepLines/>
      <w:spacing w:after="120" w:line="360" w:lineRule="auto"/>
      <w:jc w:val="both"/>
      <w:outlineLvl w:val="0"/>
    </w:pPr>
    <w:rPr>
      <w:rFonts w:eastAsia="MS Gothic"/>
      <w:b/>
      <w:bCs/>
      <w:color w:val="007B86"/>
      <w:sz w:val="28"/>
      <w:szCs w:val="28"/>
    </w:rPr>
  </w:style>
  <w:style w:type="paragraph" w:styleId="Heading2">
    <w:name w:val="heading 2"/>
    <w:basedOn w:val="Normal"/>
    <w:next w:val="Normal"/>
    <w:link w:val="Heading2Char"/>
    <w:uiPriority w:val="9"/>
    <w:unhideWhenUsed/>
    <w:qFormat/>
    <w:rsid w:val="00D837AC"/>
    <w:pPr>
      <w:keepNext/>
      <w:keepLines/>
      <w:spacing w:before="200"/>
      <w:outlineLvl w:val="1"/>
    </w:pPr>
    <w:rPr>
      <w:rFonts w:ascii="Cambria" w:eastAsia="MS Gothic" w:hAnsi="Cambria"/>
      <w:b/>
      <w:bCs/>
      <w:color w:val="4F81BD"/>
      <w:sz w:val="26"/>
      <w:szCs w:val="26"/>
    </w:rPr>
  </w:style>
  <w:style w:type="paragraph" w:styleId="Heading3">
    <w:name w:val="heading 3"/>
    <w:basedOn w:val="Normal"/>
    <w:next w:val="Normal"/>
    <w:link w:val="Heading3Char"/>
    <w:unhideWhenUsed/>
    <w:qFormat/>
    <w:rsid w:val="00721C4B"/>
    <w:pPr>
      <w:keepNext/>
      <w:keepLines/>
      <w:spacing w:before="200"/>
      <w:outlineLvl w:val="2"/>
    </w:pPr>
    <w:rPr>
      <w:rFonts w:ascii="Cambria" w:eastAsia="MS Gothic" w:hAnsi="Cambria"/>
      <w:b/>
      <w:bCs/>
      <w:color w:val="4F81BD"/>
    </w:rPr>
  </w:style>
  <w:style w:type="paragraph" w:styleId="Heading4">
    <w:name w:val="heading 4"/>
    <w:basedOn w:val="Normal"/>
    <w:next w:val="Normal"/>
    <w:link w:val="Heading4Char"/>
    <w:uiPriority w:val="9"/>
    <w:unhideWhenUsed/>
    <w:qFormat/>
    <w:rsid w:val="009C4D22"/>
    <w:pPr>
      <w:keepNext/>
      <w:keepLines/>
      <w:spacing w:before="200"/>
      <w:outlineLvl w:val="3"/>
    </w:pPr>
    <w:rPr>
      <w:rFonts w:ascii="Cambria" w:eastAsia="MS Gothic" w:hAnsi="Cambria"/>
      <w:b/>
      <w:bCs/>
      <w:i/>
      <w:iCs/>
      <w:color w:val="4F81BD"/>
    </w:rPr>
  </w:style>
  <w:style w:type="paragraph" w:styleId="Heading5">
    <w:name w:val="heading 5"/>
    <w:basedOn w:val="Normal"/>
    <w:next w:val="Normal"/>
    <w:link w:val="Heading5Char"/>
    <w:uiPriority w:val="9"/>
    <w:unhideWhenUsed/>
    <w:qFormat/>
    <w:rsid w:val="00946226"/>
    <w:pPr>
      <w:keepNext/>
      <w:keepLines/>
      <w:spacing w:before="200"/>
      <w:outlineLvl w:val="4"/>
    </w:pPr>
    <w:rPr>
      <w:rFonts w:ascii="Cambria" w:eastAsia="MS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511E8"/>
    <w:rPr>
      <w:rFonts w:ascii="Calibri" w:eastAsia="MS Mincho" w:hAnsi="Calibri"/>
      <w:sz w:val="22"/>
      <w:szCs w:val="22"/>
      <w:lang w:val="en-US"/>
    </w:rPr>
  </w:style>
  <w:style w:type="character" w:customStyle="1" w:styleId="NoSpacingChar">
    <w:name w:val="No Spacing Char"/>
    <w:link w:val="NoSpacing"/>
    <w:uiPriority w:val="1"/>
    <w:rsid w:val="00F511E8"/>
    <w:rPr>
      <w:rFonts w:ascii="Calibri" w:eastAsia="MS Mincho" w:hAnsi="Calibri"/>
      <w:lang w:val="en-US"/>
    </w:rPr>
  </w:style>
  <w:style w:type="paragraph" w:styleId="BalloonText">
    <w:name w:val="Balloon Text"/>
    <w:basedOn w:val="Normal"/>
    <w:link w:val="BalloonTextChar"/>
    <w:uiPriority w:val="99"/>
    <w:semiHidden/>
    <w:unhideWhenUsed/>
    <w:rsid w:val="00F511E8"/>
    <w:rPr>
      <w:rFonts w:ascii="Tahoma" w:hAnsi="Tahoma" w:cs="Tahoma"/>
      <w:sz w:val="16"/>
      <w:szCs w:val="16"/>
    </w:rPr>
  </w:style>
  <w:style w:type="character" w:customStyle="1" w:styleId="BalloonTextChar">
    <w:name w:val="Balloon Text Char"/>
    <w:link w:val="BalloonText"/>
    <w:uiPriority w:val="99"/>
    <w:semiHidden/>
    <w:rsid w:val="00F511E8"/>
    <w:rPr>
      <w:rFonts w:ascii="Tahoma" w:hAnsi="Tahoma" w:cs="Tahoma"/>
      <w:sz w:val="16"/>
      <w:szCs w:val="16"/>
    </w:rPr>
  </w:style>
  <w:style w:type="paragraph" w:styleId="Header">
    <w:name w:val="header"/>
    <w:basedOn w:val="Normal"/>
    <w:link w:val="HeaderChar"/>
    <w:uiPriority w:val="99"/>
    <w:unhideWhenUsed/>
    <w:rsid w:val="00D837AC"/>
    <w:pPr>
      <w:tabs>
        <w:tab w:val="center" w:pos="4513"/>
        <w:tab w:val="right" w:pos="9026"/>
      </w:tabs>
    </w:pPr>
  </w:style>
  <w:style w:type="character" w:customStyle="1" w:styleId="HeaderChar">
    <w:name w:val="Header Char"/>
    <w:basedOn w:val="DefaultParagraphFont"/>
    <w:link w:val="Header"/>
    <w:uiPriority w:val="99"/>
    <w:rsid w:val="00D837AC"/>
  </w:style>
  <w:style w:type="paragraph" w:styleId="Footer">
    <w:name w:val="footer"/>
    <w:basedOn w:val="Normal"/>
    <w:link w:val="FooterChar"/>
    <w:uiPriority w:val="99"/>
    <w:unhideWhenUsed/>
    <w:rsid w:val="00D837AC"/>
    <w:pPr>
      <w:tabs>
        <w:tab w:val="center" w:pos="4513"/>
        <w:tab w:val="right" w:pos="9026"/>
      </w:tabs>
    </w:pPr>
  </w:style>
  <w:style w:type="character" w:customStyle="1" w:styleId="FooterChar">
    <w:name w:val="Footer Char"/>
    <w:basedOn w:val="DefaultParagraphFont"/>
    <w:link w:val="Footer"/>
    <w:uiPriority w:val="99"/>
    <w:rsid w:val="00D837AC"/>
  </w:style>
  <w:style w:type="character" w:styleId="BookTitle">
    <w:name w:val="Book Title"/>
    <w:uiPriority w:val="33"/>
    <w:qFormat/>
    <w:rsid w:val="00D75D0F"/>
    <w:rPr>
      <w:smallCaps/>
      <w:spacing w:val="5"/>
    </w:rPr>
  </w:style>
  <w:style w:type="paragraph" w:styleId="ListParagraph">
    <w:name w:val="List Paragraph"/>
    <w:basedOn w:val="Normal"/>
    <w:link w:val="ListParagraphChar"/>
    <w:uiPriority w:val="34"/>
    <w:qFormat/>
    <w:rsid w:val="00D837AC"/>
    <w:pPr>
      <w:ind w:left="720"/>
      <w:contextualSpacing/>
    </w:pPr>
  </w:style>
  <w:style w:type="character" w:customStyle="1" w:styleId="Heading1Char">
    <w:name w:val="Heading 1 Char"/>
    <w:link w:val="Heading1"/>
    <w:uiPriority w:val="9"/>
    <w:rsid w:val="00D75D0F"/>
    <w:rPr>
      <w:rFonts w:eastAsia="MS Gothic"/>
      <w:b/>
      <w:bCs/>
      <w:color w:val="007B86"/>
      <w:sz w:val="28"/>
      <w:szCs w:val="28"/>
    </w:rPr>
  </w:style>
  <w:style w:type="character" w:customStyle="1" w:styleId="Heading2Char">
    <w:name w:val="Heading 2 Char"/>
    <w:link w:val="Heading2"/>
    <w:uiPriority w:val="9"/>
    <w:rsid w:val="00D837AC"/>
    <w:rPr>
      <w:rFonts w:ascii="Cambria" w:eastAsia="MS Gothic" w:hAnsi="Cambria" w:cs="Times New Roman"/>
      <w:b/>
      <w:bCs/>
      <w:color w:val="4F81BD"/>
      <w:sz w:val="26"/>
      <w:szCs w:val="26"/>
    </w:rPr>
  </w:style>
  <w:style w:type="character" w:styleId="Hyperlink">
    <w:name w:val="Hyperlink"/>
    <w:uiPriority w:val="99"/>
    <w:unhideWhenUsed/>
    <w:rsid w:val="007A4C5C"/>
    <w:rPr>
      <w:color w:val="0000FF"/>
      <w:u w:val="single"/>
    </w:rPr>
  </w:style>
  <w:style w:type="paragraph" w:styleId="TOC1">
    <w:name w:val="toc 1"/>
    <w:basedOn w:val="Normal"/>
    <w:next w:val="Normal"/>
    <w:autoRedefine/>
    <w:uiPriority w:val="39"/>
    <w:unhideWhenUsed/>
    <w:rsid w:val="0061692B"/>
    <w:pPr>
      <w:tabs>
        <w:tab w:val="left" w:pos="408"/>
        <w:tab w:val="left" w:pos="511"/>
        <w:tab w:val="left" w:pos="546"/>
        <w:tab w:val="right" w:leader="dot" w:pos="9072"/>
      </w:tabs>
      <w:spacing w:after="100"/>
      <w:ind w:right="-478"/>
    </w:pPr>
  </w:style>
  <w:style w:type="paragraph" w:styleId="TOC2">
    <w:name w:val="toc 2"/>
    <w:basedOn w:val="Normal"/>
    <w:next w:val="Normal"/>
    <w:autoRedefine/>
    <w:uiPriority w:val="39"/>
    <w:unhideWhenUsed/>
    <w:rsid w:val="000D77DB"/>
    <w:pPr>
      <w:tabs>
        <w:tab w:val="left" w:pos="766"/>
        <w:tab w:val="left" w:pos="8931"/>
      </w:tabs>
      <w:spacing w:after="100"/>
      <w:ind w:left="220" w:right="-335"/>
    </w:pPr>
  </w:style>
  <w:style w:type="paragraph" w:styleId="Title">
    <w:name w:val="Title"/>
    <w:basedOn w:val="Normal"/>
    <w:next w:val="Normal"/>
    <w:link w:val="TitleChar"/>
    <w:qFormat/>
    <w:rsid w:val="007A4C5C"/>
    <w:pPr>
      <w:pBdr>
        <w:bottom w:val="single" w:sz="8" w:space="4" w:color="4F81BD"/>
      </w:pBdr>
      <w:spacing w:after="300"/>
      <w:contextualSpacing/>
    </w:pPr>
    <w:rPr>
      <w:rFonts w:ascii="Cambria" w:eastAsia="MS Gothic" w:hAnsi="Cambria"/>
      <w:color w:val="17365D"/>
      <w:spacing w:val="5"/>
      <w:kern w:val="28"/>
      <w:sz w:val="52"/>
      <w:szCs w:val="52"/>
    </w:rPr>
  </w:style>
  <w:style w:type="character" w:customStyle="1" w:styleId="TitleChar">
    <w:name w:val="Title Char"/>
    <w:link w:val="Title"/>
    <w:rsid w:val="007A4C5C"/>
    <w:rPr>
      <w:rFonts w:ascii="Cambria" w:eastAsia="MS Gothic" w:hAnsi="Cambria" w:cs="Times New Roman"/>
      <w:color w:val="17365D"/>
      <w:spacing w:val="5"/>
      <w:kern w:val="28"/>
      <w:sz w:val="52"/>
      <w:szCs w:val="52"/>
    </w:rPr>
  </w:style>
  <w:style w:type="character" w:customStyle="1" w:styleId="Heading3Char">
    <w:name w:val="Heading 3 Char"/>
    <w:link w:val="Heading3"/>
    <w:rsid w:val="00721C4B"/>
    <w:rPr>
      <w:rFonts w:ascii="Cambria" w:eastAsia="MS Gothic" w:hAnsi="Cambria" w:cs="Times New Roman"/>
      <w:b/>
      <w:bCs/>
      <w:color w:val="4F81BD"/>
    </w:rPr>
  </w:style>
  <w:style w:type="paragraph" w:styleId="TOC3">
    <w:name w:val="toc 3"/>
    <w:basedOn w:val="Normal"/>
    <w:next w:val="Normal"/>
    <w:autoRedefine/>
    <w:uiPriority w:val="39"/>
    <w:unhideWhenUsed/>
    <w:rsid w:val="002870C2"/>
    <w:pPr>
      <w:tabs>
        <w:tab w:val="left" w:pos="851"/>
        <w:tab w:val="left" w:pos="8931"/>
      </w:tabs>
      <w:spacing w:after="100"/>
      <w:ind w:left="142" w:right="-335"/>
    </w:pPr>
  </w:style>
  <w:style w:type="table" w:styleId="TableGrid">
    <w:name w:val="Table Grid"/>
    <w:basedOn w:val="TableNormal"/>
    <w:uiPriority w:val="59"/>
    <w:rsid w:val="002F66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link w:val="Heading4"/>
    <w:uiPriority w:val="9"/>
    <w:rsid w:val="009C4D22"/>
    <w:rPr>
      <w:rFonts w:ascii="Cambria" w:eastAsia="MS Gothic" w:hAnsi="Cambria" w:cs="Times New Roman"/>
      <w:b/>
      <w:bCs/>
      <w:i/>
      <w:iCs/>
      <w:color w:val="4F81BD"/>
    </w:rPr>
  </w:style>
  <w:style w:type="paragraph" w:styleId="TOC4">
    <w:name w:val="toc 4"/>
    <w:basedOn w:val="Normal"/>
    <w:next w:val="Normal"/>
    <w:autoRedefine/>
    <w:uiPriority w:val="39"/>
    <w:unhideWhenUsed/>
    <w:rsid w:val="00D93EF2"/>
    <w:pPr>
      <w:tabs>
        <w:tab w:val="left" w:pos="1573"/>
        <w:tab w:val="left" w:pos="13892"/>
      </w:tabs>
      <w:spacing w:after="100"/>
      <w:ind w:left="660"/>
    </w:pPr>
  </w:style>
  <w:style w:type="paragraph" w:styleId="Quote">
    <w:name w:val="Quote"/>
    <w:basedOn w:val="Normal"/>
    <w:next w:val="Normal"/>
    <w:link w:val="QuoteChar"/>
    <w:uiPriority w:val="29"/>
    <w:qFormat/>
    <w:rsid w:val="00754019"/>
    <w:rPr>
      <w:i/>
      <w:iCs/>
      <w:color w:val="000000"/>
    </w:rPr>
  </w:style>
  <w:style w:type="character" w:customStyle="1" w:styleId="QuoteChar">
    <w:name w:val="Quote Char"/>
    <w:link w:val="Quote"/>
    <w:uiPriority w:val="29"/>
    <w:rsid w:val="00754019"/>
    <w:rPr>
      <w:i/>
      <w:iCs/>
      <w:color w:val="000000"/>
    </w:rPr>
  </w:style>
  <w:style w:type="character" w:customStyle="1" w:styleId="Heading5Char">
    <w:name w:val="Heading 5 Char"/>
    <w:link w:val="Heading5"/>
    <w:uiPriority w:val="9"/>
    <w:rsid w:val="00946226"/>
    <w:rPr>
      <w:rFonts w:ascii="Cambria" w:eastAsia="MS Gothic" w:hAnsi="Cambria" w:cs="Times New Roman"/>
      <w:color w:val="243F60"/>
    </w:rPr>
  </w:style>
  <w:style w:type="paragraph" w:styleId="TOC5">
    <w:name w:val="toc 5"/>
    <w:basedOn w:val="Normal"/>
    <w:next w:val="Normal"/>
    <w:autoRedefine/>
    <w:uiPriority w:val="39"/>
    <w:unhideWhenUsed/>
    <w:rsid w:val="00B03087"/>
    <w:pPr>
      <w:ind w:left="880"/>
    </w:pPr>
  </w:style>
  <w:style w:type="paragraph" w:styleId="TOC9">
    <w:name w:val="toc 9"/>
    <w:basedOn w:val="Normal"/>
    <w:next w:val="Normal"/>
    <w:autoRedefine/>
    <w:uiPriority w:val="39"/>
    <w:unhideWhenUsed/>
    <w:rsid w:val="00B03087"/>
    <w:pPr>
      <w:spacing w:after="100"/>
      <w:ind w:left="1760"/>
    </w:pPr>
  </w:style>
  <w:style w:type="paragraph" w:styleId="TOC6">
    <w:name w:val="toc 6"/>
    <w:basedOn w:val="Normal"/>
    <w:next w:val="Normal"/>
    <w:autoRedefine/>
    <w:uiPriority w:val="39"/>
    <w:unhideWhenUsed/>
    <w:rsid w:val="00B03087"/>
    <w:pPr>
      <w:ind w:left="1100"/>
    </w:pPr>
  </w:style>
  <w:style w:type="paragraph" w:styleId="TOC7">
    <w:name w:val="toc 7"/>
    <w:basedOn w:val="Normal"/>
    <w:next w:val="Normal"/>
    <w:autoRedefine/>
    <w:uiPriority w:val="39"/>
    <w:unhideWhenUsed/>
    <w:rsid w:val="00B03087"/>
    <w:pPr>
      <w:ind w:left="1320"/>
    </w:pPr>
  </w:style>
  <w:style w:type="paragraph" w:styleId="TOC8">
    <w:name w:val="toc 8"/>
    <w:basedOn w:val="Normal"/>
    <w:next w:val="Normal"/>
    <w:autoRedefine/>
    <w:uiPriority w:val="39"/>
    <w:unhideWhenUsed/>
    <w:rsid w:val="00B03087"/>
    <w:pPr>
      <w:ind w:left="1540"/>
    </w:pPr>
  </w:style>
  <w:style w:type="paragraph" w:styleId="BodyText">
    <w:name w:val="Body Text"/>
    <w:basedOn w:val="Normal"/>
    <w:link w:val="BodyTextChar"/>
    <w:rsid w:val="00C57788"/>
    <w:pPr>
      <w:spacing w:after="240" w:line="240" w:lineRule="atLeast"/>
      <w:ind w:left="1080"/>
      <w:jc w:val="both"/>
    </w:pPr>
    <w:rPr>
      <w:rFonts w:eastAsia="Times New Roman"/>
      <w:spacing w:val="-5"/>
      <w:sz w:val="20"/>
      <w:szCs w:val="20"/>
    </w:rPr>
  </w:style>
  <w:style w:type="character" w:customStyle="1" w:styleId="BodyTextChar">
    <w:name w:val="Body Text Char"/>
    <w:link w:val="BodyText"/>
    <w:rsid w:val="00C57788"/>
    <w:rPr>
      <w:rFonts w:eastAsia="Times New Roman" w:cs="Times New Roman"/>
      <w:spacing w:val="-5"/>
      <w:sz w:val="20"/>
      <w:szCs w:val="20"/>
    </w:rPr>
  </w:style>
  <w:style w:type="paragraph" w:styleId="Subtitle">
    <w:name w:val="Subtitle"/>
    <w:basedOn w:val="Normal"/>
    <w:next w:val="Normal"/>
    <w:link w:val="SubtitleChar"/>
    <w:uiPriority w:val="11"/>
    <w:qFormat/>
    <w:rsid w:val="00A55F85"/>
    <w:pPr>
      <w:numPr>
        <w:ilvl w:val="1"/>
      </w:numPr>
    </w:pPr>
    <w:rPr>
      <w:rFonts w:ascii="Cambria" w:eastAsia="MS Gothic" w:hAnsi="Cambria"/>
      <w:i/>
      <w:iCs/>
      <w:color w:val="4F81BD"/>
      <w:spacing w:val="15"/>
      <w:sz w:val="24"/>
      <w:szCs w:val="24"/>
    </w:rPr>
  </w:style>
  <w:style w:type="character" w:customStyle="1" w:styleId="SubtitleChar">
    <w:name w:val="Subtitle Char"/>
    <w:link w:val="Subtitle"/>
    <w:uiPriority w:val="11"/>
    <w:rsid w:val="00A55F85"/>
    <w:rPr>
      <w:rFonts w:ascii="Cambria" w:eastAsia="MS Gothic" w:hAnsi="Cambria" w:cs="Times New Roman"/>
      <w:i/>
      <w:iCs/>
      <w:color w:val="4F81BD"/>
      <w:spacing w:val="15"/>
      <w:sz w:val="24"/>
      <w:szCs w:val="24"/>
    </w:rPr>
  </w:style>
  <w:style w:type="paragraph" w:styleId="FootnoteText">
    <w:name w:val="footnote text"/>
    <w:basedOn w:val="Normal"/>
    <w:link w:val="FootnoteTextChar"/>
    <w:uiPriority w:val="99"/>
    <w:unhideWhenUsed/>
    <w:rsid w:val="001545A0"/>
    <w:rPr>
      <w:sz w:val="24"/>
      <w:szCs w:val="24"/>
    </w:rPr>
  </w:style>
  <w:style w:type="character" w:customStyle="1" w:styleId="FootnoteTextChar">
    <w:name w:val="Footnote Text Char"/>
    <w:basedOn w:val="DefaultParagraphFont"/>
    <w:link w:val="FootnoteText"/>
    <w:uiPriority w:val="99"/>
    <w:rsid w:val="001545A0"/>
    <w:rPr>
      <w:sz w:val="24"/>
      <w:szCs w:val="24"/>
    </w:rPr>
  </w:style>
  <w:style w:type="character" w:styleId="FootnoteReference">
    <w:name w:val="footnote reference"/>
    <w:uiPriority w:val="99"/>
    <w:rsid w:val="001545A0"/>
    <w:rPr>
      <w:vertAlign w:val="superscript"/>
    </w:rPr>
  </w:style>
  <w:style w:type="character" w:styleId="CommentReference">
    <w:name w:val="annotation reference"/>
    <w:basedOn w:val="DefaultParagraphFont"/>
    <w:uiPriority w:val="99"/>
    <w:rsid w:val="00DE2DD8"/>
    <w:rPr>
      <w:sz w:val="16"/>
      <w:szCs w:val="16"/>
    </w:rPr>
  </w:style>
  <w:style w:type="paragraph" w:styleId="CommentText">
    <w:name w:val="annotation text"/>
    <w:basedOn w:val="Normal"/>
    <w:link w:val="CommentTextChar"/>
    <w:uiPriority w:val="99"/>
    <w:rsid w:val="00DE2DD8"/>
    <w:rPr>
      <w:rFonts w:eastAsia="Times New Roman"/>
      <w:sz w:val="20"/>
      <w:szCs w:val="20"/>
    </w:rPr>
  </w:style>
  <w:style w:type="character" w:customStyle="1" w:styleId="CommentTextChar">
    <w:name w:val="Comment Text Char"/>
    <w:basedOn w:val="DefaultParagraphFont"/>
    <w:link w:val="CommentText"/>
    <w:uiPriority w:val="99"/>
    <w:rsid w:val="00DE2DD8"/>
    <w:rPr>
      <w:rFonts w:eastAsia="Times New Roman"/>
    </w:rPr>
  </w:style>
  <w:style w:type="paragraph" w:customStyle="1" w:styleId="00-Normal-BB">
    <w:name w:val="00-Normal-BB"/>
    <w:link w:val="00-Normal-BBChar"/>
    <w:rsid w:val="00E12947"/>
    <w:pPr>
      <w:jc w:val="both"/>
    </w:pPr>
    <w:rPr>
      <w:rFonts w:eastAsia="Times New Roman"/>
      <w:sz w:val="22"/>
    </w:rPr>
  </w:style>
  <w:style w:type="character" w:customStyle="1" w:styleId="00-Normal-BBChar">
    <w:name w:val="00-Normal-BB Char"/>
    <w:basedOn w:val="DefaultParagraphFont"/>
    <w:link w:val="00-Normal-BB"/>
    <w:rsid w:val="00E12947"/>
    <w:rPr>
      <w:rFonts w:eastAsia="Times New Roman"/>
      <w:sz w:val="22"/>
    </w:rPr>
  </w:style>
  <w:style w:type="paragraph" w:customStyle="1" w:styleId="01-Level1-BB">
    <w:name w:val="01-Level1-BB"/>
    <w:basedOn w:val="00-Normal-BB"/>
    <w:next w:val="Normal"/>
    <w:rsid w:val="00E12947"/>
    <w:pPr>
      <w:numPr>
        <w:numId w:val="1"/>
      </w:numPr>
      <w:tabs>
        <w:tab w:val="clear" w:pos="720"/>
        <w:tab w:val="num" w:pos="1440"/>
      </w:tabs>
      <w:ind w:left="1440" w:hanging="360"/>
    </w:pPr>
    <w:rPr>
      <w:b/>
    </w:rPr>
  </w:style>
  <w:style w:type="paragraph" w:customStyle="1" w:styleId="01-Level2-BB">
    <w:name w:val="01-Level2-BB"/>
    <w:basedOn w:val="00-Normal-BB"/>
    <w:next w:val="Normal"/>
    <w:rsid w:val="00E12947"/>
    <w:pPr>
      <w:numPr>
        <w:ilvl w:val="1"/>
        <w:numId w:val="1"/>
      </w:numPr>
      <w:tabs>
        <w:tab w:val="clear" w:pos="1440"/>
        <w:tab w:val="num" w:pos="2160"/>
      </w:tabs>
      <w:ind w:left="2160" w:hanging="360"/>
    </w:pPr>
  </w:style>
  <w:style w:type="paragraph" w:customStyle="1" w:styleId="01-Level3-BB">
    <w:name w:val="01-Level3-BB"/>
    <w:basedOn w:val="00-Normal-BB"/>
    <w:next w:val="Normal"/>
    <w:rsid w:val="00E12947"/>
    <w:pPr>
      <w:numPr>
        <w:ilvl w:val="2"/>
        <w:numId w:val="1"/>
      </w:numPr>
      <w:ind w:hanging="360"/>
    </w:pPr>
  </w:style>
  <w:style w:type="paragraph" w:customStyle="1" w:styleId="01-Level4-BB">
    <w:name w:val="01-Level4-BB"/>
    <w:basedOn w:val="00-Normal-BB"/>
    <w:next w:val="Normal"/>
    <w:rsid w:val="00E12947"/>
    <w:pPr>
      <w:numPr>
        <w:ilvl w:val="3"/>
        <w:numId w:val="1"/>
      </w:numPr>
      <w:tabs>
        <w:tab w:val="clear" w:pos="2880"/>
        <w:tab w:val="num" w:pos="3600"/>
      </w:tabs>
      <w:ind w:left="3600" w:hanging="360"/>
    </w:pPr>
  </w:style>
  <w:style w:type="paragraph" w:customStyle="1" w:styleId="01-Level5-BB">
    <w:name w:val="01-Level5-BB"/>
    <w:basedOn w:val="00-Normal-BB"/>
    <w:next w:val="Normal"/>
    <w:rsid w:val="00E12947"/>
    <w:pPr>
      <w:numPr>
        <w:ilvl w:val="4"/>
        <w:numId w:val="1"/>
      </w:numPr>
      <w:tabs>
        <w:tab w:val="clear" w:pos="2880"/>
        <w:tab w:val="num" w:pos="4320"/>
      </w:tabs>
      <w:ind w:left="4320" w:hanging="360"/>
    </w:pPr>
  </w:style>
  <w:style w:type="paragraph" w:customStyle="1" w:styleId="01-NormInd1-BB">
    <w:name w:val="01-NormInd1-BB"/>
    <w:basedOn w:val="00-Normal-BB"/>
    <w:link w:val="01-NormInd1-BBChar"/>
    <w:rsid w:val="00E12947"/>
    <w:pPr>
      <w:ind w:left="720"/>
    </w:pPr>
  </w:style>
  <w:style w:type="character" w:customStyle="1" w:styleId="01-NormInd1-BBChar">
    <w:name w:val="01-NormInd1-BB Char"/>
    <w:basedOn w:val="00-Normal-BBChar"/>
    <w:link w:val="01-NormInd1-BB"/>
    <w:rsid w:val="00E12947"/>
    <w:rPr>
      <w:rFonts w:eastAsia="Times New Roman"/>
      <w:sz w:val="22"/>
    </w:rPr>
  </w:style>
  <w:style w:type="paragraph" w:customStyle="1" w:styleId="Default">
    <w:name w:val="Default"/>
    <w:rsid w:val="00405128"/>
    <w:pPr>
      <w:autoSpaceDE w:val="0"/>
      <w:autoSpaceDN w:val="0"/>
      <w:adjustRightInd w:val="0"/>
    </w:pPr>
    <w:rPr>
      <w:rFonts w:cs="Arial"/>
      <w:color w:val="000000"/>
      <w:sz w:val="24"/>
      <w:szCs w:val="24"/>
      <w:lang w:eastAsia="en-GB"/>
    </w:rPr>
  </w:style>
  <w:style w:type="character" w:styleId="FollowedHyperlink">
    <w:name w:val="FollowedHyperlink"/>
    <w:basedOn w:val="DefaultParagraphFont"/>
    <w:uiPriority w:val="99"/>
    <w:semiHidden/>
    <w:unhideWhenUsed/>
    <w:rsid w:val="004A4CB8"/>
    <w:rPr>
      <w:color w:val="800080" w:themeColor="followedHyperlink"/>
      <w:u w:val="single"/>
    </w:rPr>
  </w:style>
  <w:style w:type="paragraph" w:customStyle="1" w:styleId="Body">
    <w:name w:val="Body"/>
    <w:basedOn w:val="Normal"/>
    <w:link w:val="BodyChar"/>
    <w:uiPriority w:val="99"/>
    <w:rsid w:val="002A38E7"/>
    <w:pPr>
      <w:spacing w:after="240" w:line="276" w:lineRule="auto"/>
      <w:jc w:val="both"/>
    </w:pPr>
    <w:rPr>
      <w:rFonts w:eastAsia="Times New Roman" w:cs="Arial"/>
      <w:sz w:val="21"/>
      <w:szCs w:val="21"/>
      <w:lang w:eastAsia="en-GB"/>
    </w:rPr>
  </w:style>
  <w:style w:type="character" w:customStyle="1" w:styleId="BodyChar">
    <w:name w:val="Body Char"/>
    <w:basedOn w:val="DefaultParagraphFont"/>
    <w:link w:val="Body"/>
    <w:uiPriority w:val="99"/>
    <w:rsid w:val="002A38E7"/>
    <w:rPr>
      <w:rFonts w:eastAsia="Times New Roman" w:cs="Arial"/>
      <w:sz w:val="21"/>
      <w:szCs w:val="21"/>
      <w:lang w:eastAsia="en-GB"/>
    </w:rPr>
  </w:style>
  <w:style w:type="paragraph" w:styleId="Revision">
    <w:name w:val="Revision"/>
    <w:hidden/>
    <w:uiPriority w:val="99"/>
    <w:semiHidden/>
    <w:rsid w:val="00D85F8F"/>
    <w:rPr>
      <w:sz w:val="22"/>
      <w:szCs w:val="22"/>
    </w:rPr>
  </w:style>
  <w:style w:type="paragraph" w:styleId="DocumentMap">
    <w:name w:val="Document Map"/>
    <w:basedOn w:val="Normal"/>
    <w:link w:val="DocumentMapChar"/>
    <w:uiPriority w:val="99"/>
    <w:semiHidden/>
    <w:unhideWhenUsed/>
    <w:rsid w:val="001A18E8"/>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A18E8"/>
    <w:rPr>
      <w:rFonts w:ascii="Lucida Grande" w:hAnsi="Lucida Grande" w:cs="Lucida Grande"/>
      <w:sz w:val="24"/>
      <w:szCs w:val="24"/>
    </w:rPr>
  </w:style>
  <w:style w:type="character" w:customStyle="1" w:styleId="ListParagraphChar">
    <w:name w:val="List Paragraph Char"/>
    <w:link w:val="ListParagraph"/>
    <w:uiPriority w:val="34"/>
    <w:rsid w:val="0043111F"/>
    <w:rPr>
      <w:sz w:val="22"/>
      <w:szCs w:val="22"/>
    </w:rPr>
  </w:style>
  <w:style w:type="paragraph" w:styleId="CommentSubject">
    <w:name w:val="annotation subject"/>
    <w:basedOn w:val="CommentText"/>
    <w:next w:val="CommentText"/>
    <w:link w:val="CommentSubjectChar"/>
    <w:uiPriority w:val="99"/>
    <w:semiHidden/>
    <w:unhideWhenUsed/>
    <w:rsid w:val="003C1D26"/>
    <w:rPr>
      <w:rFonts w:eastAsia="Calibri"/>
      <w:b/>
      <w:bCs/>
    </w:rPr>
  </w:style>
  <w:style w:type="character" w:customStyle="1" w:styleId="CommentSubjectChar">
    <w:name w:val="Comment Subject Char"/>
    <w:basedOn w:val="CommentTextChar"/>
    <w:link w:val="CommentSubject"/>
    <w:uiPriority w:val="99"/>
    <w:semiHidden/>
    <w:rsid w:val="003C1D26"/>
    <w:rPr>
      <w:rFonts w:eastAsia="Times New Roman"/>
      <w:b/>
      <w:bCs/>
    </w:rPr>
  </w:style>
  <w:style w:type="character" w:styleId="UnresolvedMention">
    <w:name w:val="Unresolved Mention"/>
    <w:basedOn w:val="DefaultParagraphFont"/>
    <w:uiPriority w:val="99"/>
    <w:rsid w:val="00B91D59"/>
    <w:rPr>
      <w:color w:val="605E5C"/>
      <w:shd w:val="clear" w:color="auto" w:fill="E1DFDD"/>
    </w:rPr>
  </w:style>
  <w:style w:type="paragraph" w:styleId="TOCHeading">
    <w:name w:val="TOC Heading"/>
    <w:basedOn w:val="Heading1"/>
    <w:next w:val="Normal"/>
    <w:uiPriority w:val="39"/>
    <w:unhideWhenUsed/>
    <w:qFormat/>
    <w:rsid w:val="000F0D79"/>
    <w:pPr>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val="en-US"/>
    </w:rPr>
  </w:style>
  <w:style w:type="character" w:styleId="HTMLCite">
    <w:name w:val="HTML Cite"/>
    <w:basedOn w:val="DefaultParagraphFont"/>
    <w:uiPriority w:val="99"/>
    <w:semiHidden/>
    <w:unhideWhenUsed/>
    <w:rsid w:val="000559BB"/>
    <w:rPr>
      <w:i w:val="0"/>
      <w:iCs w:val="0"/>
      <w:color w:val="38852C"/>
    </w:rPr>
  </w:style>
  <w:style w:type="character" w:styleId="Strong">
    <w:name w:val="Strong"/>
    <w:basedOn w:val="DefaultParagraphFont"/>
    <w:uiPriority w:val="22"/>
    <w:qFormat/>
    <w:rsid w:val="000559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4967">
      <w:bodyDiv w:val="1"/>
      <w:marLeft w:val="0"/>
      <w:marRight w:val="0"/>
      <w:marTop w:val="0"/>
      <w:marBottom w:val="0"/>
      <w:divBdr>
        <w:top w:val="none" w:sz="0" w:space="0" w:color="auto"/>
        <w:left w:val="none" w:sz="0" w:space="0" w:color="auto"/>
        <w:bottom w:val="none" w:sz="0" w:space="0" w:color="auto"/>
        <w:right w:val="none" w:sz="0" w:space="0" w:color="auto"/>
      </w:divBdr>
    </w:div>
    <w:div w:id="132986507">
      <w:bodyDiv w:val="1"/>
      <w:marLeft w:val="0"/>
      <w:marRight w:val="0"/>
      <w:marTop w:val="0"/>
      <w:marBottom w:val="0"/>
      <w:divBdr>
        <w:top w:val="none" w:sz="0" w:space="0" w:color="auto"/>
        <w:left w:val="none" w:sz="0" w:space="0" w:color="auto"/>
        <w:bottom w:val="none" w:sz="0" w:space="0" w:color="auto"/>
        <w:right w:val="none" w:sz="0" w:space="0" w:color="auto"/>
      </w:divBdr>
    </w:div>
    <w:div w:id="143934893">
      <w:bodyDiv w:val="1"/>
      <w:marLeft w:val="0"/>
      <w:marRight w:val="0"/>
      <w:marTop w:val="0"/>
      <w:marBottom w:val="0"/>
      <w:divBdr>
        <w:top w:val="none" w:sz="0" w:space="0" w:color="auto"/>
        <w:left w:val="none" w:sz="0" w:space="0" w:color="auto"/>
        <w:bottom w:val="none" w:sz="0" w:space="0" w:color="auto"/>
        <w:right w:val="none" w:sz="0" w:space="0" w:color="auto"/>
      </w:divBdr>
    </w:div>
    <w:div w:id="218170258">
      <w:bodyDiv w:val="1"/>
      <w:marLeft w:val="0"/>
      <w:marRight w:val="0"/>
      <w:marTop w:val="0"/>
      <w:marBottom w:val="0"/>
      <w:divBdr>
        <w:top w:val="none" w:sz="0" w:space="0" w:color="auto"/>
        <w:left w:val="none" w:sz="0" w:space="0" w:color="auto"/>
        <w:bottom w:val="none" w:sz="0" w:space="0" w:color="auto"/>
        <w:right w:val="none" w:sz="0" w:space="0" w:color="auto"/>
      </w:divBdr>
    </w:div>
    <w:div w:id="307899749">
      <w:bodyDiv w:val="1"/>
      <w:marLeft w:val="0"/>
      <w:marRight w:val="0"/>
      <w:marTop w:val="0"/>
      <w:marBottom w:val="0"/>
      <w:divBdr>
        <w:top w:val="none" w:sz="0" w:space="0" w:color="auto"/>
        <w:left w:val="none" w:sz="0" w:space="0" w:color="auto"/>
        <w:bottom w:val="none" w:sz="0" w:space="0" w:color="auto"/>
        <w:right w:val="none" w:sz="0" w:space="0" w:color="auto"/>
      </w:divBdr>
    </w:div>
    <w:div w:id="309480547">
      <w:bodyDiv w:val="1"/>
      <w:marLeft w:val="0"/>
      <w:marRight w:val="0"/>
      <w:marTop w:val="0"/>
      <w:marBottom w:val="0"/>
      <w:divBdr>
        <w:top w:val="none" w:sz="0" w:space="0" w:color="auto"/>
        <w:left w:val="none" w:sz="0" w:space="0" w:color="auto"/>
        <w:bottom w:val="none" w:sz="0" w:space="0" w:color="auto"/>
        <w:right w:val="none" w:sz="0" w:space="0" w:color="auto"/>
      </w:divBdr>
    </w:div>
    <w:div w:id="454327326">
      <w:bodyDiv w:val="1"/>
      <w:marLeft w:val="0"/>
      <w:marRight w:val="0"/>
      <w:marTop w:val="0"/>
      <w:marBottom w:val="0"/>
      <w:divBdr>
        <w:top w:val="none" w:sz="0" w:space="0" w:color="auto"/>
        <w:left w:val="none" w:sz="0" w:space="0" w:color="auto"/>
        <w:bottom w:val="none" w:sz="0" w:space="0" w:color="auto"/>
        <w:right w:val="none" w:sz="0" w:space="0" w:color="auto"/>
      </w:divBdr>
    </w:div>
    <w:div w:id="585001560">
      <w:bodyDiv w:val="1"/>
      <w:marLeft w:val="0"/>
      <w:marRight w:val="0"/>
      <w:marTop w:val="0"/>
      <w:marBottom w:val="0"/>
      <w:divBdr>
        <w:top w:val="none" w:sz="0" w:space="0" w:color="auto"/>
        <w:left w:val="none" w:sz="0" w:space="0" w:color="auto"/>
        <w:bottom w:val="none" w:sz="0" w:space="0" w:color="auto"/>
        <w:right w:val="none" w:sz="0" w:space="0" w:color="auto"/>
      </w:divBdr>
    </w:div>
    <w:div w:id="640114361">
      <w:bodyDiv w:val="1"/>
      <w:marLeft w:val="0"/>
      <w:marRight w:val="0"/>
      <w:marTop w:val="0"/>
      <w:marBottom w:val="0"/>
      <w:divBdr>
        <w:top w:val="none" w:sz="0" w:space="0" w:color="auto"/>
        <w:left w:val="none" w:sz="0" w:space="0" w:color="auto"/>
        <w:bottom w:val="none" w:sz="0" w:space="0" w:color="auto"/>
        <w:right w:val="none" w:sz="0" w:space="0" w:color="auto"/>
      </w:divBdr>
    </w:div>
    <w:div w:id="651326713">
      <w:bodyDiv w:val="1"/>
      <w:marLeft w:val="0"/>
      <w:marRight w:val="0"/>
      <w:marTop w:val="0"/>
      <w:marBottom w:val="0"/>
      <w:divBdr>
        <w:top w:val="none" w:sz="0" w:space="0" w:color="auto"/>
        <w:left w:val="none" w:sz="0" w:space="0" w:color="auto"/>
        <w:bottom w:val="none" w:sz="0" w:space="0" w:color="auto"/>
        <w:right w:val="none" w:sz="0" w:space="0" w:color="auto"/>
      </w:divBdr>
    </w:div>
    <w:div w:id="707801639">
      <w:bodyDiv w:val="1"/>
      <w:marLeft w:val="0"/>
      <w:marRight w:val="0"/>
      <w:marTop w:val="0"/>
      <w:marBottom w:val="0"/>
      <w:divBdr>
        <w:top w:val="none" w:sz="0" w:space="0" w:color="auto"/>
        <w:left w:val="none" w:sz="0" w:space="0" w:color="auto"/>
        <w:bottom w:val="none" w:sz="0" w:space="0" w:color="auto"/>
        <w:right w:val="none" w:sz="0" w:space="0" w:color="auto"/>
      </w:divBdr>
    </w:div>
    <w:div w:id="871113651">
      <w:bodyDiv w:val="1"/>
      <w:marLeft w:val="0"/>
      <w:marRight w:val="0"/>
      <w:marTop w:val="0"/>
      <w:marBottom w:val="0"/>
      <w:divBdr>
        <w:top w:val="none" w:sz="0" w:space="0" w:color="auto"/>
        <w:left w:val="none" w:sz="0" w:space="0" w:color="auto"/>
        <w:bottom w:val="none" w:sz="0" w:space="0" w:color="auto"/>
        <w:right w:val="none" w:sz="0" w:space="0" w:color="auto"/>
      </w:divBdr>
    </w:div>
    <w:div w:id="892930464">
      <w:bodyDiv w:val="1"/>
      <w:marLeft w:val="0"/>
      <w:marRight w:val="0"/>
      <w:marTop w:val="0"/>
      <w:marBottom w:val="0"/>
      <w:divBdr>
        <w:top w:val="none" w:sz="0" w:space="0" w:color="auto"/>
        <w:left w:val="none" w:sz="0" w:space="0" w:color="auto"/>
        <w:bottom w:val="none" w:sz="0" w:space="0" w:color="auto"/>
        <w:right w:val="none" w:sz="0" w:space="0" w:color="auto"/>
      </w:divBdr>
    </w:div>
    <w:div w:id="926157236">
      <w:bodyDiv w:val="1"/>
      <w:marLeft w:val="0"/>
      <w:marRight w:val="0"/>
      <w:marTop w:val="0"/>
      <w:marBottom w:val="0"/>
      <w:divBdr>
        <w:top w:val="none" w:sz="0" w:space="0" w:color="auto"/>
        <w:left w:val="none" w:sz="0" w:space="0" w:color="auto"/>
        <w:bottom w:val="none" w:sz="0" w:space="0" w:color="auto"/>
        <w:right w:val="none" w:sz="0" w:space="0" w:color="auto"/>
      </w:divBdr>
    </w:div>
    <w:div w:id="926770622">
      <w:bodyDiv w:val="1"/>
      <w:marLeft w:val="0"/>
      <w:marRight w:val="0"/>
      <w:marTop w:val="0"/>
      <w:marBottom w:val="0"/>
      <w:divBdr>
        <w:top w:val="none" w:sz="0" w:space="0" w:color="auto"/>
        <w:left w:val="none" w:sz="0" w:space="0" w:color="auto"/>
        <w:bottom w:val="none" w:sz="0" w:space="0" w:color="auto"/>
        <w:right w:val="none" w:sz="0" w:space="0" w:color="auto"/>
      </w:divBdr>
    </w:div>
    <w:div w:id="936790739">
      <w:bodyDiv w:val="1"/>
      <w:marLeft w:val="0"/>
      <w:marRight w:val="0"/>
      <w:marTop w:val="0"/>
      <w:marBottom w:val="0"/>
      <w:divBdr>
        <w:top w:val="none" w:sz="0" w:space="0" w:color="auto"/>
        <w:left w:val="none" w:sz="0" w:space="0" w:color="auto"/>
        <w:bottom w:val="none" w:sz="0" w:space="0" w:color="auto"/>
        <w:right w:val="none" w:sz="0" w:space="0" w:color="auto"/>
      </w:divBdr>
    </w:div>
    <w:div w:id="938366601">
      <w:bodyDiv w:val="1"/>
      <w:marLeft w:val="0"/>
      <w:marRight w:val="0"/>
      <w:marTop w:val="0"/>
      <w:marBottom w:val="0"/>
      <w:divBdr>
        <w:top w:val="none" w:sz="0" w:space="0" w:color="auto"/>
        <w:left w:val="none" w:sz="0" w:space="0" w:color="auto"/>
        <w:bottom w:val="none" w:sz="0" w:space="0" w:color="auto"/>
        <w:right w:val="none" w:sz="0" w:space="0" w:color="auto"/>
      </w:divBdr>
      <w:divsChild>
        <w:div w:id="1201896380">
          <w:marLeft w:val="547"/>
          <w:marRight w:val="0"/>
          <w:marTop w:val="130"/>
          <w:marBottom w:val="0"/>
          <w:divBdr>
            <w:top w:val="none" w:sz="0" w:space="0" w:color="auto"/>
            <w:left w:val="none" w:sz="0" w:space="0" w:color="auto"/>
            <w:bottom w:val="none" w:sz="0" w:space="0" w:color="auto"/>
            <w:right w:val="none" w:sz="0" w:space="0" w:color="auto"/>
          </w:divBdr>
        </w:div>
        <w:div w:id="1080761055">
          <w:marLeft w:val="547"/>
          <w:marRight w:val="0"/>
          <w:marTop w:val="130"/>
          <w:marBottom w:val="0"/>
          <w:divBdr>
            <w:top w:val="none" w:sz="0" w:space="0" w:color="auto"/>
            <w:left w:val="none" w:sz="0" w:space="0" w:color="auto"/>
            <w:bottom w:val="none" w:sz="0" w:space="0" w:color="auto"/>
            <w:right w:val="none" w:sz="0" w:space="0" w:color="auto"/>
          </w:divBdr>
        </w:div>
        <w:div w:id="2039886960">
          <w:marLeft w:val="547"/>
          <w:marRight w:val="0"/>
          <w:marTop w:val="130"/>
          <w:marBottom w:val="0"/>
          <w:divBdr>
            <w:top w:val="none" w:sz="0" w:space="0" w:color="auto"/>
            <w:left w:val="none" w:sz="0" w:space="0" w:color="auto"/>
            <w:bottom w:val="none" w:sz="0" w:space="0" w:color="auto"/>
            <w:right w:val="none" w:sz="0" w:space="0" w:color="auto"/>
          </w:divBdr>
        </w:div>
        <w:div w:id="1409619680">
          <w:marLeft w:val="547"/>
          <w:marRight w:val="0"/>
          <w:marTop w:val="130"/>
          <w:marBottom w:val="0"/>
          <w:divBdr>
            <w:top w:val="none" w:sz="0" w:space="0" w:color="auto"/>
            <w:left w:val="none" w:sz="0" w:space="0" w:color="auto"/>
            <w:bottom w:val="none" w:sz="0" w:space="0" w:color="auto"/>
            <w:right w:val="none" w:sz="0" w:space="0" w:color="auto"/>
          </w:divBdr>
        </w:div>
        <w:div w:id="2018999736">
          <w:marLeft w:val="547"/>
          <w:marRight w:val="0"/>
          <w:marTop w:val="130"/>
          <w:marBottom w:val="0"/>
          <w:divBdr>
            <w:top w:val="none" w:sz="0" w:space="0" w:color="auto"/>
            <w:left w:val="none" w:sz="0" w:space="0" w:color="auto"/>
            <w:bottom w:val="none" w:sz="0" w:space="0" w:color="auto"/>
            <w:right w:val="none" w:sz="0" w:space="0" w:color="auto"/>
          </w:divBdr>
        </w:div>
      </w:divsChild>
    </w:div>
    <w:div w:id="1006788359">
      <w:bodyDiv w:val="1"/>
      <w:marLeft w:val="0"/>
      <w:marRight w:val="0"/>
      <w:marTop w:val="0"/>
      <w:marBottom w:val="0"/>
      <w:divBdr>
        <w:top w:val="none" w:sz="0" w:space="0" w:color="auto"/>
        <w:left w:val="none" w:sz="0" w:space="0" w:color="auto"/>
        <w:bottom w:val="none" w:sz="0" w:space="0" w:color="auto"/>
        <w:right w:val="none" w:sz="0" w:space="0" w:color="auto"/>
      </w:divBdr>
    </w:div>
    <w:div w:id="1016082182">
      <w:bodyDiv w:val="1"/>
      <w:marLeft w:val="0"/>
      <w:marRight w:val="0"/>
      <w:marTop w:val="0"/>
      <w:marBottom w:val="0"/>
      <w:divBdr>
        <w:top w:val="none" w:sz="0" w:space="0" w:color="auto"/>
        <w:left w:val="none" w:sz="0" w:space="0" w:color="auto"/>
        <w:bottom w:val="none" w:sz="0" w:space="0" w:color="auto"/>
        <w:right w:val="none" w:sz="0" w:space="0" w:color="auto"/>
      </w:divBdr>
    </w:div>
    <w:div w:id="1094548871">
      <w:bodyDiv w:val="1"/>
      <w:marLeft w:val="0"/>
      <w:marRight w:val="0"/>
      <w:marTop w:val="0"/>
      <w:marBottom w:val="0"/>
      <w:divBdr>
        <w:top w:val="none" w:sz="0" w:space="0" w:color="auto"/>
        <w:left w:val="none" w:sz="0" w:space="0" w:color="auto"/>
        <w:bottom w:val="none" w:sz="0" w:space="0" w:color="auto"/>
        <w:right w:val="none" w:sz="0" w:space="0" w:color="auto"/>
      </w:divBdr>
    </w:div>
    <w:div w:id="1304039693">
      <w:bodyDiv w:val="1"/>
      <w:marLeft w:val="0"/>
      <w:marRight w:val="0"/>
      <w:marTop w:val="0"/>
      <w:marBottom w:val="0"/>
      <w:divBdr>
        <w:top w:val="none" w:sz="0" w:space="0" w:color="auto"/>
        <w:left w:val="none" w:sz="0" w:space="0" w:color="auto"/>
        <w:bottom w:val="none" w:sz="0" w:space="0" w:color="auto"/>
        <w:right w:val="none" w:sz="0" w:space="0" w:color="auto"/>
      </w:divBdr>
    </w:div>
    <w:div w:id="1325163376">
      <w:bodyDiv w:val="1"/>
      <w:marLeft w:val="0"/>
      <w:marRight w:val="0"/>
      <w:marTop w:val="0"/>
      <w:marBottom w:val="0"/>
      <w:divBdr>
        <w:top w:val="none" w:sz="0" w:space="0" w:color="auto"/>
        <w:left w:val="none" w:sz="0" w:space="0" w:color="auto"/>
        <w:bottom w:val="none" w:sz="0" w:space="0" w:color="auto"/>
        <w:right w:val="none" w:sz="0" w:space="0" w:color="auto"/>
      </w:divBdr>
    </w:div>
    <w:div w:id="1409159561">
      <w:bodyDiv w:val="1"/>
      <w:marLeft w:val="0"/>
      <w:marRight w:val="0"/>
      <w:marTop w:val="0"/>
      <w:marBottom w:val="0"/>
      <w:divBdr>
        <w:top w:val="none" w:sz="0" w:space="0" w:color="auto"/>
        <w:left w:val="none" w:sz="0" w:space="0" w:color="auto"/>
        <w:bottom w:val="none" w:sz="0" w:space="0" w:color="auto"/>
        <w:right w:val="none" w:sz="0" w:space="0" w:color="auto"/>
      </w:divBdr>
    </w:div>
    <w:div w:id="1501459139">
      <w:bodyDiv w:val="1"/>
      <w:marLeft w:val="0"/>
      <w:marRight w:val="0"/>
      <w:marTop w:val="0"/>
      <w:marBottom w:val="0"/>
      <w:divBdr>
        <w:top w:val="none" w:sz="0" w:space="0" w:color="auto"/>
        <w:left w:val="none" w:sz="0" w:space="0" w:color="auto"/>
        <w:bottom w:val="none" w:sz="0" w:space="0" w:color="auto"/>
        <w:right w:val="none" w:sz="0" w:space="0" w:color="auto"/>
      </w:divBdr>
    </w:div>
    <w:div w:id="1586838417">
      <w:bodyDiv w:val="1"/>
      <w:marLeft w:val="0"/>
      <w:marRight w:val="0"/>
      <w:marTop w:val="0"/>
      <w:marBottom w:val="0"/>
      <w:divBdr>
        <w:top w:val="none" w:sz="0" w:space="0" w:color="auto"/>
        <w:left w:val="none" w:sz="0" w:space="0" w:color="auto"/>
        <w:bottom w:val="none" w:sz="0" w:space="0" w:color="auto"/>
        <w:right w:val="none" w:sz="0" w:space="0" w:color="auto"/>
      </w:divBdr>
    </w:div>
    <w:div w:id="1677418079">
      <w:bodyDiv w:val="1"/>
      <w:marLeft w:val="0"/>
      <w:marRight w:val="0"/>
      <w:marTop w:val="0"/>
      <w:marBottom w:val="0"/>
      <w:divBdr>
        <w:top w:val="none" w:sz="0" w:space="0" w:color="auto"/>
        <w:left w:val="none" w:sz="0" w:space="0" w:color="auto"/>
        <w:bottom w:val="none" w:sz="0" w:space="0" w:color="auto"/>
        <w:right w:val="none" w:sz="0" w:space="0" w:color="auto"/>
      </w:divBdr>
    </w:div>
    <w:div w:id="1771126133">
      <w:bodyDiv w:val="1"/>
      <w:marLeft w:val="0"/>
      <w:marRight w:val="0"/>
      <w:marTop w:val="0"/>
      <w:marBottom w:val="0"/>
      <w:divBdr>
        <w:top w:val="none" w:sz="0" w:space="0" w:color="auto"/>
        <w:left w:val="none" w:sz="0" w:space="0" w:color="auto"/>
        <w:bottom w:val="none" w:sz="0" w:space="0" w:color="auto"/>
        <w:right w:val="none" w:sz="0" w:space="0" w:color="auto"/>
      </w:divBdr>
    </w:div>
    <w:div w:id="1817800124">
      <w:bodyDiv w:val="1"/>
      <w:marLeft w:val="0"/>
      <w:marRight w:val="0"/>
      <w:marTop w:val="0"/>
      <w:marBottom w:val="0"/>
      <w:divBdr>
        <w:top w:val="none" w:sz="0" w:space="0" w:color="auto"/>
        <w:left w:val="none" w:sz="0" w:space="0" w:color="auto"/>
        <w:bottom w:val="none" w:sz="0" w:space="0" w:color="auto"/>
        <w:right w:val="none" w:sz="0" w:space="0" w:color="auto"/>
      </w:divBdr>
    </w:div>
    <w:div w:id="1873300108">
      <w:bodyDiv w:val="1"/>
      <w:marLeft w:val="0"/>
      <w:marRight w:val="0"/>
      <w:marTop w:val="0"/>
      <w:marBottom w:val="0"/>
      <w:divBdr>
        <w:top w:val="none" w:sz="0" w:space="0" w:color="auto"/>
        <w:left w:val="none" w:sz="0" w:space="0" w:color="auto"/>
        <w:bottom w:val="none" w:sz="0" w:space="0" w:color="auto"/>
        <w:right w:val="none" w:sz="0" w:space="0" w:color="auto"/>
      </w:divBdr>
    </w:div>
    <w:div w:id="1972439225">
      <w:bodyDiv w:val="1"/>
      <w:marLeft w:val="0"/>
      <w:marRight w:val="0"/>
      <w:marTop w:val="0"/>
      <w:marBottom w:val="0"/>
      <w:divBdr>
        <w:top w:val="none" w:sz="0" w:space="0" w:color="auto"/>
        <w:left w:val="none" w:sz="0" w:space="0" w:color="auto"/>
        <w:bottom w:val="none" w:sz="0" w:space="0" w:color="auto"/>
        <w:right w:val="none" w:sz="0" w:space="0" w:color="auto"/>
      </w:divBdr>
    </w:div>
    <w:div w:id="2004312550">
      <w:bodyDiv w:val="1"/>
      <w:marLeft w:val="0"/>
      <w:marRight w:val="0"/>
      <w:marTop w:val="0"/>
      <w:marBottom w:val="0"/>
      <w:divBdr>
        <w:top w:val="none" w:sz="0" w:space="0" w:color="auto"/>
        <w:left w:val="none" w:sz="0" w:space="0" w:color="auto"/>
        <w:bottom w:val="none" w:sz="0" w:space="0" w:color="auto"/>
        <w:right w:val="none" w:sz="0" w:space="0" w:color="auto"/>
      </w:divBdr>
    </w:div>
    <w:div w:id="2013529855">
      <w:bodyDiv w:val="1"/>
      <w:marLeft w:val="0"/>
      <w:marRight w:val="0"/>
      <w:marTop w:val="0"/>
      <w:marBottom w:val="0"/>
      <w:divBdr>
        <w:top w:val="none" w:sz="0" w:space="0" w:color="auto"/>
        <w:left w:val="none" w:sz="0" w:space="0" w:color="auto"/>
        <w:bottom w:val="none" w:sz="0" w:space="0" w:color="auto"/>
        <w:right w:val="none" w:sz="0" w:space="0" w:color="auto"/>
      </w:divBdr>
    </w:div>
    <w:div w:id="211963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uploads/system/uploads/attachment_data/file/551130/List_of_Mandatory_and_Discretionary_Exclusions.pdf" TargetMode="External"/><Relationship Id="rId18" Type="http://schemas.openxmlformats.org/officeDocument/2006/relationships/hyperlink" Target="mailto:procurement@pirbrightinnovations.co.uk"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procurement@pirbrightinnovations.co.uk" TargetMode="External"/><Relationship Id="rId7" Type="http://schemas.openxmlformats.org/officeDocument/2006/relationships/footnotes" Target="footnotes.xml"/><Relationship Id="rId12" Type="http://schemas.openxmlformats.org/officeDocument/2006/relationships/hyperlink" Target="mailto:procurement@pirbrightinnovations.co.uk" TargetMode="External"/><Relationship Id="rId17" Type="http://schemas.openxmlformats.org/officeDocument/2006/relationships/hyperlink" Target="mailto:procurement@pirbrightinnovations.co.uk"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procurement@pirbrightinnovations.co.uk" TargetMode="External"/><Relationship Id="rId20" Type="http://schemas.openxmlformats.org/officeDocument/2006/relationships/hyperlink" Target="mailto:procurement@pirbrightinnovations.co.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pirbrightinnovations.com" TargetMode="External"/><Relationship Id="rId23" Type="http://schemas.openxmlformats.org/officeDocument/2006/relationships/hyperlink" Target="mailto:procurement@pirbrightinnovations.co.uk" TargetMode="External"/><Relationship Id="rId10" Type="http://schemas.openxmlformats.org/officeDocument/2006/relationships/header" Target="header1.xml"/><Relationship Id="rId19" Type="http://schemas.openxmlformats.org/officeDocument/2006/relationships/hyperlink" Target="mailto:procurement@pirbrightinnovations.co.uk"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pirbright.ac.uk" TargetMode="External"/><Relationship Id="rId22" Type="http://schemas.openxmlformats.org/officeDocument/2006/relationships/hyperlink" Target="mailto:tenders@pirbrightinnovations.co.uk"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2010-01-28T00:00:00</PublishDate>
  <Abstract>For the Provision of Partnering Adviser Services on Housing Major Works Contracts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ACB2EB-5A8F-004F-A7BE-D150B4DA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19</Pages>
  <Words>7147</Words>
  <Characters>40740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Fee Proposal</vt:lpstr>
    </vt:vector>
  </TitlesOfParts>
  <Company/>
  <LinksUpToDate>false</LinksUpToDate>
  <CharactersWithSpaces>47792</CharactersWithSpaces>
  <SharedDoc>false</SharedDoc>
  <HLinks>
    <vt:vector size="36" baseType="variant">
      <vt:variant>
        <vt:i4>852091</vt:i4>
      </vt:variant>
      <vt:variant>
        <vt:i4>225</vt:i4>
      </vt:variant>
      <vt:variant>
        <vt:i4>0</vt:i4>
      </vt:variant>
      <vt:variant>
        <vt:i4>5</vt:i4>
      </vt:variant>
      <vt:variant>
        <vt:lpwstr/>
      </vt:variant>
      <vt:variant>
        <vt:lpwstr>_5.1_Stakeholder_Involvement</vt:lpwstr>
      </vt:variant>
      <vt:variant>
        <vt:i4>4063324</vt:i4>
      </vt:variant>
      <vt:variant>
        <vt:i4>222</vt:i4>
      </vt:variant>
      <vt:variant>
        <vt:i4>0</vt:i4>
      </vt:variant>
      <vt:variant>
        <vt:i4>5</vt:i4>
      </vt:variant>
      <vt:variant>
        <vt:lpwstr/>
      </vt:variant>
      <vt:variant>
        <vt:lpwstr>_4.8.1_Selection_Weighting</vt:lpwstr>
      </vt:variant>
      <vt:variant>
        <vt:i4>721017</vt:i4>
      </vt:variant>
      <vt:variant>
        <vt:i4>219</vt:i4>
      </vt:variant>
      <vt:variant>
        <vt:i4>0</vt:i4>
      </vt:variant>
      <vt:variant>
        <vt:i4>5</vt:i4>
      </vt:variant>
      <vt:variant>
        <vt:lpwstr/>
      </vt:variant>
      <vt:variant>
        <vt:lpwstr>_4.0_The_Procurement</vt:lpwstr>
      </vt:variant>
      <vt:variant>
        <vt:i4>1507347</vt:i4>
      </vt:variant>
      <vt:variant>
        <vt:i4>216</vt:i4>
      </vt:variant>
      <vt:variant>
        <vt:i4>0</vt:i4>
      </vt:variant>
      <vt:variant>
        <vt:i4>5</vt:i4>
      </vt:variant>
      <vt:variant>
        <vt:lpwstr/>
      </vt:variant>
      <vt:variant>
        <vt:lpwstr>_3.3_Stakeholder_Workshop</vt:lpwstr>
      </vt:variant>
      <vt:variant>
        <vt:i4>539172952</vt:i4>
      </vt:variant>
      <vt:variant>
        <vt:i4>213</vt:i4>
      </vt:variant>
      <vt:variant>
        <vt:i4>0</vt:i4>
      </vt:variant>
      <vt:variant>
        <vt:i4>5</vt:i4>
      </vt:variant>
      <vt:variant>
        <vt:lpwstr/>
      </vt:variant>
      <vt:variant>
        <vt:lpwstr>_3.2_‘Soft’_Market</vt:lpwstr>
      </vt:variant>
      <vt:variant>
        <vt:i4>524386</vt:i4>
      </vt:variant>
      <vt:variant>
        <vt:i4>204</vt:i4>
      </vt:variant>
      <vt:variant>
        <vt:i4>0</vt:i4>
      </vt:variant>
      <vt:variant>
        <vt:i4>5</vt:i4>
      </vt:variant>
      <vt:variant>
        <vt:lpwstr/>
      </vt:variant>
      <vt:variant>
        <vt:lpwstr>_2.3_Key_Drivers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Fee Proposal</dc:title>
  <dc:subject>Southwark Council</dc:subject>
  <dc:creator>Neil Thody</dc:creator>
  <cp:lastModifiedBy>John Nixon</cp:lastModifiedBy>
  <cp:revision>6</cp:revision>
  <cp:lastPrinted>2016-12-06T10:33:00Z</cp:lastPrinted>
  <dcterms:created xsi:type="dcterms:W3CDTF">2022-05-30T14:01:00Z</dcterms:created>
  <dcterms:modified xsi:type="dcterms:W3CDTF">2022-05-31T08:50:00Z</dcterms:modified>
</cp:coreProperties>
</file>